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34" w:rsidRPr="00DF13B5" w:rsidRDefault="002E6834" w:rsidP="002E6834">
      <w:pPr>
        <w:autoSpaceDE w:val="0"/>
        <w:autoSpaceDN w:val="0"/>
        <w:adjustRightInd w:val="0"/>
        <w:ind w:firstLineChars="1476" w:firstLine="3542"/>
        <w:rPr>
          <w:rFonts w:ascii="標楷體" w:eastAsia="標楷體" w:hAnsi="標楷體" w:cs="DFKaiShu-SB-Estd-BF"/>
          <w:kern w:val="0"/>
          <w:szCs w:val="24"/>
        </w:rPr>
      </w:pPr>
    </w:p>
    <w:p w:rsidR="002E6834" w:rsidRDefault="002E6834" w:rsidP="002E6834">
      <w:pPr>
        <w:autoSpaceDE w:val="0"/>
        <w:autoSpaceDN w:val="0"/>
        <w:adjustRightInd w:val="0"/>
        <w:ind w:firstLineChars="1476" w:firstLine="3542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適用</w:t>
      </w:r>
      <w:r w:rsidRPr="00DF13B5">
        <w:rPr>
          <w:rFonts w:ascii="標楷體" w:eastAsia="標楷體" w:hAnsi="標楷體" w:cs="DFKaiShu-SB-Estd-BF" w:hint="eastAsia"/>
          <w:kern w:val="0"/>
          <w:szCs w:val="24"/>
        </w:rPr>
        <w:t>單位：</w:t>
      </w:r>
      <w:r>
        <w:rPr>
          <w:rFonts w:ascii="標楷體" w:eastAsia="標楷體" w:hAnsi="標楷體" w:cs="DFKaiShu-SB-Estd-BF" w:hint="eastAsia"/>
          <w:kern w:val="0"/>
          <w:szCs w:val="24"/>
        </w:rPr>
        <w:t>■抽血組</w:t>
      </w:r>
    </w:p>
    <w:p w:rsidR="002E6834" w:rsidRDefault="002E6834" w:rsidP="002E6834">
      <w:pPr>
        <w:autoSpaceDE w:val="0"/>
        <w:autoSpaceDN w:val="0"/>
        <w:adjustRightInd w:val="0"/>
        <w:ind w:firstLineChars="1476" w:firstLine="3542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   ■</w:t>
      </w:r>
      <w:proofErr w:type="gramStart"/>
      <w:r>
        <w:rPr>
          <w:rFonts w:ascii="標楷體" w:eastAsia="標楷體" w:hAnsi="標楷體" w:cs="DFKaiShu-SB-Estd-BF" w:hint="eastAsia"/>
          <w:kern w:val="0"/>
          <w:szCs w:val="24"/>
        </w:rPr>
        <w:t>血液鏡檢</w:t>
      </w:r>
      <w:r w:rsidRPr="00DF13B5">
        <w:rPr>
          <w:rFonts w:ascii="標楷體" w:eastAsia="標楷體" w:hAnsi="標楷體" w:cs="DFKaiShu-SB-Estd-BF" w:hint="eastAsia"/>
          <w:kern w:val="0"/>
          <w:szCs w:val="24"/>
        </w:rPr>
        <w:t>組</w:t>
      </w:r>
      <w:proofErr w:type="gramEnd"/>
    </w:p>
    <w:p w:rsidR="002E6834" w:rsidRDefault="002E6834" w:rsidP="002E6834">
      <w:pPr>
        <w:autoSpaceDE w:val="0"/>
        <w:autoSpaceDN w:val="0"/>
        <w:adjustRightInd w:val="0"/>
        <w:ind w:firstLineChars="1476" w:firstLine="3542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   ■生化血清組</w:t>
      </w:r>
    </w:p>
    <w:p w:rsidR="002E6834" w:rsidRDefault="002E6834" w:rsidP="002E6834">
      <w:pPr>
        <w:autoSpaceDE w:val="0"/>
        <w:autoSpaceDN w:val="0"/>
        <w:adjustRightInd w:val="0"/>
        <w:ind w:firstLineChars="1476" w:firstLine="3542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   ■特殊檢驗組</w:t>
      </w:r>
    </w:p>
    <w:p w:rsidR="002E6834" w:rsidRDefault="002E6834" w:rsidP="002E6834">
      <w:pPr>
        <w:autoSpaceDE w:val="0"/>
        <w:autoSpaceDN w:val="0"/>
        <w:adjustRightInd w:val="0"/>
        <w:ind w:firstLineChars="1476" w:firstLine="3542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   ■分子檢驗組</w:t>
      </w:r>
    </w:p>
    <w:p w:rsidR="002E6834" w:rsidRDefault="002E6834" w:rsidP="002E6834">
      <w:pPr>
        <w:autoSpaceDE w:val="0"/>
        <w:autoSpaceDN w:val="0"/>
        <w:adjustRightInd w:val="0"/>
        <w:ind w:firstLineChars="1476" w:firstLine="3542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   ■行政書記組</w:t>
      </w:r>
    </w:p>
    <w:p w:rsidR="002E6834" w:rsidRPr="00DF13B5" w:rsidRDefault="002E6834" w:rsidP="002E6834">
      <w:pPr>
        <w:autoSpaceDE w:val="0"/>
        <w:autoSpaceDN w:val="0"/>
        <w:adjustRightInd w:val="0"/>
        <w:ind w:leftChars="945" w:left="2268" w:firstLineChars="5" w:firstLine="12"/>
        <w:rPr>
          <w:rFonts w:ascii="標楷體" w:eastAsia="標楷體" w:hAnsi="標楷體" w:cs="DFKaiShu-SB-Estd-BF"/>
          <w:kern w:val="0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537"/>
        <w:gridCol w:w="1970"/>
        <w:gridCol w:w="709"/>
        <w:gridCol w:w="1806"/>
        <w:gridCol w:w="1806"/>
        <w:gridCol w:w="1806"/>
      </w:tblGrid>
      <w:tr w:rsidR="002E6834" w:rsidRPr="006F1ABD" w:rsidTr="007D73C3">
        <w:trPr>
          <w:trHeight w:val="678"/>
        </w:trPr>
        <w:tc>
          <w:tcPr>
            <w:tcW w:w="3507" w:type="dxa"/>
            <w:gridSpan w:val="2"/>
            <w:vAlign w:val="center"/>
          </w:tcPr>
          <w:p w:rsidR="002E6834" w:rsidRPr="006F1ABD" w:rsidRDefault="002E6834" w:rsidP="007458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Cs w:val="24"/>
              </w:rPr>
            </w:pPr>
            <w:r w:rsidRPr="006F1ABD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修</w:t>
            </w:r>
            <w:r w:rsidRPr="006F1ABD">
              <w:rPr>
                <w:rFonts w:ascii="標楷體" w:eastAsia="標楷體" w:hAnsi="標楷體" w:cs="DFKaiShu-SB-Estd-BF"/>
                <w:b/>
                <w:kern w:val="0"/>
                <w:szCs w:val="24"/>
              </w:rPr>
              <w:t xml:space="preserve"> </w:t>
            </w:r>
            <w:r w:rsidRPr="006F1ABD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訂</w:t>
            </w:r>
            <w:r w:rsidRPr="006F1ABD">
              <w:rPr>
                <w:rFonts w:ascii="標楷體" w:eastAsia="標楷體" w:hAnsi="標楷體" w:cs="DFKaiShu-SB-Estd-BF"/>
                <w:b/>
                <w:kern w:val="0"/>
                <w:szCs w:val="24"/>
              </w:rPr>
              <w:t xml:space="preserve"> </w:t>
            </w:r>
            <w:r w:rsidRPr="006F1ABD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記</w:t>
            </w:r>
            <w:r w:rsidRPr="006F1ABD">
              <w:rPr>
                <w:rFonts w:ascii="標楷體" w:eastAsia="標楷體" w:hAnsi="標楷體" w:cs="DFKaiShu-SB-Estd-BF"/>
                <w:b/>
                <w:kern w:val="0"/>
                <w:szCs w:val="24"/>
              </w:rPr>
              <w:t xml:space="preserve"> </w:t>
            </w:r>
            <w:r w:rsidRPr="006F1ABD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錄</w:t>
            </w:r>
          </w:p>
        </w:tc>
        <w:tc>
          <w:tcPr>
            <w:tcW w:w="709" w:type="dxa"/>
            <w:vAlign w:val="center"/>
          </w:tcPr>
          <w:p w:rsidR="002E6834" w:rsidRPr="006F1ABD" w:rsidRDefault="002E6834" w:rsidP="007458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Cs w:val="24"/>
              </w:rPr>
            </w:pPr>
            <w:r w:rsidRPr="006F1ABD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版次</w:t>
            </w:r>
          </w:p>
        </w:tc>
        <w:tc>
          <w:tcPr>
            <w:tcW w:w="1806" w:type="dxa"/>
            <w:vAlign w:val="center"/>
          </w:tcPr>
          <w:p w:rsidR="002E6834" w:rsidRPr="006F1ABD" w:rsidRDefault="002E6834" w:rsidP="007458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Cs w:val="24"/>
              </w:rPr>
            </w:pPr>
            <w:r w:rsidRPr="006F1ABD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制</w:t>
            </w:r>
            <w:r w:rsidRPr="006F1ABD">
              <w:rPr>
                <w:rFonts w:ascii="標楷體" w:eastAsia="標楷體" w:hAnsi="標楷體"/>
                <w:b/>
                <w:kern w:val="0"/>
                <w:szCs w:val="24"/>
              </w:rPr>
              <w:t>/</w:t>
            </w:r>
            <w:r w:rsidRPr="006F1ABD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修訂</w:t>
            </w:r>
          </w:p>
        </w:tc>
        <w:tc>
          <w:tcPr>
            <w:tcW w:w="1806" w:type="dxa"/>
            <w:vAlign w:val="center"/>
          </w:tcPr>
          <w:p w:rsidR="002E6834" w:rsidRPr="006F1ABD" w:rsidRDefault="002E6834" w:rsidP="007458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Cs w:val="24"/>
              </w:rPr>
            </w:pPr>
            <w:r w:rsidRPr="006F1ABD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審</w:t>
            </w:r>
            <w:r w:rsidRPr="006F1ABD">
              <w:rPr>
                <w:rFonts w:ascii="標楷體" w:eastAsia="標楷體" w:hAnsi="標楷體" w:cs="DFKaiShu-SB-Estd-BF"/>
                <w:b/>
                <w:kern w:val="0"/>
                <w:szCs w:val="24"/>
              </w:rPr>
              <w:t xml:space="preserve"> </w:t>
            </w:r>
            <w:r w:rsidRPr="006F1ABD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查</w:t>
            </w:r>
          </w:p>
        </w:tc>
        <w:tc>
          <w:tcPr>
            <w:tcW w:w="1806" w:type="dxa"/>
            <w:vAlign w:val="center"/>
          </w:tcPr>
          <w:p w:rsidR="002E6834" w:rsidRPr="006F1ABD" w:rsidRDefault="002E6834" w:rsidP="007458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Cs w:val="24"/>
              </w:rPr>
            </w:pPr>
            <w:r w:rsidRPr="006F1ABD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核</w:t>
            </w:r>
            <w:r w:rsidRPr="006F1ABD">
              <w:rPr>
                <w:rFonts w:ascii="標楷體" w:eastAsia="標楷體" w:hAnsi="標楷體" w:cs="DFKaiShu-SB-Estd-BF"/>
                <w:b/>
                <w:kern w:val="0"/>
                <w:szCs w:val="24"/>
              </w:rPr>
              <w:t xml:space="preserve"> </w:t>
            </w:r>
            <w:r w:rsidRPr="006F1ABD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准</w:t>
            </w:r>
          </w:p>
        </w:tc>
      </w:tr>
      <w:tr w:rsidR="00F452B2" w:rsidRPr="006F1ABD" w:rsidTr="009631DA">
        <w:trPr>
          <w:trHeight w:val="688"/>
        </w:trPr>
        <w:tc>
          <w:tcPr>
            <w:tcW w:w="1537" w:type="dxa"/>
            <w:tcBorders>
              <w:right w:val="nil"/>
            </w:tcBorders>
            <w:vAlign w:val="center"/>
          </w:tcPr>
          <w:p w:rsidR="00F452B2" w:rsidRDefault="00F452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發行日期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:rsidR="00F452B2" w:rsidRDefault="00743A31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2021/07/13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F452B2" w:rsidRDefault="00F452B2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6</w:t>
            </w:r>
            <w:r>
              <w:rPr>
                <w:rFonts w:eastAsia="標楷體"/>
                <w:kern w:val="0"/>
                <w:szCs w:val="24"/>
              </w:rPr>
              <w:t>.0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F452B2" w:rsidRDefault="00F452B2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洪嘉澤</w:t>
            </w:r>
          </w:p>
        </w:tc>
        <w:tc>
          <w:tcPr>
            <w:tcW w:w="1806" w:type="dxa"/>
            <w:vAlign w:val="center"/>
          </w:tcPr>
          <w:p w:rsidR="00F452B2" w:rsidRDefault="00F452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溫傑富</w:t>
            </w:r>
          </w:p>
        </w:tc>
        <w:tc>
          <w:tcPr>
            <w:tcW w:w="1806" w:type="dxa"/>
            <w:vAlign w:val="center"/>
          </w:tcPr>
          <w:p w:rsidR="00F452B2" w:rsidRDefault="00F452B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溫傑富</w:t>
            </w:r>
          </w:p>
        </w:tc>
      </w:tr>
      <w:tr w:rsidR="009631DA" w:rsidRPr="006F1ABD" w:rsidTr="009631DA">
        <w:trPr>
          <w:trHeight w:val="694"/>
        </w:trPr>
        <w:tc>
          <w:tcPr>
            <w:tcW w:w="1537" w:type="dxa"/>
            <w:tcBorders>
              <w:right w:val="nil"/>
            </w:tcBorders>
          </w:tcPr>
          <w:p w:rsidR="009631DA" w:rsidRDefault="009631D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□修訂</w:t>
            </w:r>
          </w:p>
          <w:p w:rsidR="009631DA" w:rsidRDefault="009631D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■審查 日期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:rsidR="009631DA" w:rsidRDefault="00B90C3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2021/12/06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631DA" w:rsidRDefault="009631DA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6.0</w:t>
            </w:r>
          </w:p>
        </w:tc>
        <w:tc>
          <w:tcPr>
            <w:tcW w:w="1806" w:type="dxa"/>
            <w:tcBorders>
              <w:tr2bl w:val="single" w:sz="4" w:space="0" w:color="auto"/>
            </w:tcBorders>
            <w:vAlign w:val="center"/>
          </w:tcPr>
          <w:p w:rsidR="009631DA" w:rsidRDefault="009631DA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631DA" w:rsidRDefault="00475B7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陳筠臻</w:t>
            </w:r>
          </w:p>
        </w:tc>
        <w:tc>
          <w:tcPr>
            <w:tcW w:w="1806" w:type="dxa"/>
            <w:vAlign w:val="center"/>
          </w:tcPr>
          <w:p w:rsidR="009631DA" w:rsidRDefault="009631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陳筠臻</w:t>
            </w:r>
          </w:p>
        </w:tc>
      </w:tr>
      <w:tr w:rsidR="008D4CE9" w:rsidRPr="006F1ABD" w:rsidTr="00D8733B">
        <w:trPr>
          <w:trHeight w:val="704"/>
        </w:trPr>
        <w:tc>
          <w:tcPr>
            <w:tcW w:w="1537" w:type="dxa"/>
            <w:tcBorders>
              <w:right w:val="nil"/>
            </w:tcBorders>
          </w:tcPr>
          <w:p w:rsidR="008D4CE9" w:rsidRDefault="008D4CE9" w:rsidP="00926B8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□修訂</w:t>
            </w:r>
          </w:p>
          <w:p w:rsidR="008D4CE9" w:rsidRDefault="008D4CE9" w:rsidP="00926B8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■審查 日期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:rsidR="008D4CE9" w:rsidRDefault="008D4CE9" w:rsidP="00926B81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2022/04/11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8D4CE9" w:rsidRDefault="008D4CE9" w:rsidP="00926B81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6.1</w:t>
            </w:r>
          </w:p>
        </w:tc>
        <w:tc>
          <w:tcPr>
            <w:tcW w:w="180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D4CE9" w:rsidRDefault="008D4CE9" w:rsidP="00926B81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8D4CE9" w:rsidRDefault="008D4CE9" w:rsidP="00926B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溫傑富</w:t>
            </w:r>
          </w:p>
        </w:tc>
        <w:tc>
          <w:tcPr>
            <w:tcW w:w="1806" w:type="dxa"/>
            <w:vAlign w:val="center"/>
          </w:tcPr>
          <w:p w:rsidR="008D4CE9" w:rsidRDefault="008D4CE9" w:rsidP="00926B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溫傑富</w:t>
            </w:r>
          </w:p>
        </w:tc>
      </w:tr>
      <w:tr w:rsidR="00D8733B" w:rsidRPr="006F1ABD" w:rsidTr="00D8733B">
        <w:trPr>
          <w:trHeight w:val="700"/>
        </w:trPr>
        <w:tc>
          <w:tcPr>
            <w:tcW w:w="1537" w:type="dxa"/>
            <w:tcBorders>
              <w:right w:val="nil"/>
            </w:tcBorders>
          </w:tcPr>
          <w:p w:rsidR="00D8733B" w:rsidRDefault="00D8733B" w:rsidP="00926B8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□修訂</w:t>
            </w:r>
          </w:p>
          <w:p w:rsidR="00D8733B" w:rsidRDefault="00D8733B" w:rsidP="00926B8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■審查 日期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:rsidR="00D8733B" w:rsidRDefault="00D8733B" w:rsidP="00926B81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2023/05/06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D8733B" w:rsidRDefault="00D8733B" w:rsidP="00926B81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6.2</w:t>
            </w:r>
          </w:p>
        </w:tc>
        <w:tc>
          <w:tcPr>
            <w:tcW w:w="1806" w:type="dxa"/>
            <w:tcBorders>
              <w:tr2bl w:val="single" w:sz="4" w:space="0" w:color="auto"/>
            </w:tcBorders>
            <w:vAlign w:val="center"/>
          </w:tcPr>
          <w:p w:rsidR="00D8733B" w:rsidRDefault="00D8733B" w:rsidP="00926B81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D8733B" w:rsidRDefault="00D8733B" w:rsidP="00926B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溫傑富</w:t>
            </w:r>
          </w:p>
        </w:tc>
        <w:tc>
          <w:tcPr>
            <w:tcW w:w="1806" w:type="dxa"/>
            <w:vAlign w:val="center"/>
          </w:tcPr>
          <w:p w:rsidR="00D8733B" w:rsidRDefault="00D8733B" w:rsidP="00926B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溫傑富</w:t>
            </w:r>
          </w:p>
        </w:tc>
      </w:tr>
      <w:tr w:rsidR="00655EE2" w:rsidRPr="006F1ABD" w:rsidTr="007D73C3">
        <w:trPr>
          <w:trHeight w:val="696"/>
        </w:trPr>
        <w:tc>
          <w:tcPr>
            <w:tcW w:w="1537" w:type="dxa"/>
            <w:tcBorders>
              <w:right w:val="nil"/>
            </w:tcBorders>
          </w:tcPr>
          <w:p w:rsidR="00655EE2" w:rsidRDefault="00655EE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■修訂</w:t>
            </w:r>
          </w:p>
          <w:p w:rsidR="00655EE2" w:rsidRDefault="00655EE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□審查 日期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:rsidR="00655EE2" w:rsidRDefault="0069574C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2024/01/08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655EE2" w:rsidRDefault="00655EE2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7.0</w:t>
            </w:r>
          </w:p>
        </w:tc>
        <w:tc>
          <w:tcPr>
            <w:tcW w:w="1806" w:type="dxa"/>
            <w:vAlign w:val="center"/>
          </w:tcPr>
          <w:p w:rsidR="00655EE2" w:rsidRDefault="00655EE2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李淑貞</w:t>
            </w:r>
          </w:p>
        </w:tc>
        <w:tc>
          <w:tcPr>
            <w:tcW w:w="1806" w:type="dxa"/>
            <w:vAlign w:val="center"/>
          </w:tcPr>
          <w:p w:rsidR="00655EE2" w:rsidRDefault="00655EE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溫傑富</w:t>
            </w:r>
          </w:p>
        </w:tc>
        <w:tc>
          <w:tcPr>
            <w:tcW w:w="1806" w:type="dxa"/>
            <w:vAlign w:val="center"/>
          </w:tcPr>
          <w:p w:rsidR="00655EE2" w:rsidRDefault="00655EE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溫傑富</w:t>
            </w:r>
          </w:p>
        </w:tc>
      </w:tr>
      <w:tr w:rsidR="00F561E9" w:rsidRPr="006F1ABD" w:rsidTr="007D73C3">
        <w:trPr>
          <w:trHeight w:val="696"/>
        </w:trPr>
        <w:tc>
          <w:tcPr>
            <w:tcW w:w="1537" w:type="dxa"/>
            <w:tcBorders>
              <w:right w:val="nil"/>
            </w:tcBorders>
          </w:tcPr>
          <w:p w:rsidR="00F561E9" w:rsidRDefault="00F561E9" w:rsidP="00F561E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F1ABD">
              <w:rPr>
                <w:rFonts w:ascii="標楷體" w:eastAsia="標楷體" w:hAnsi="標楷體" w:cs="DFKaiShu-SB-Estd-BF" w:hint="eastAsia"/>
                <w:kern w:val="0"/>
                <w:szCs w:val="24"/>
              </w:rPr>
              <w:t>□修訂</w:t>
            </w:r>
          </w:p>
          <w:p w:rsidR="00F561E9" w:rsidRPr="003769C5" w:rsidRDefault="00F561E9" w:rsidP="00F561E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F1ABD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□審查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</w:t>
            </w:r>
            <w:r w:rsidRPr="006F1ABD">
              <w:rPr>
                <w:rFonts w:ascii="標楷體" w:eastAsia="標楷體" w:hAnsi="標楷體" w:cs="DFKaiShu-SB-Estd-BF" w:hint="eastAsia"/>
                <w:kern w:val="0"/>
                <w:szCs w:val="24"/>
              </w:rPr>
              <w:t>日期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:rsidR="00F561E9" w:rsidRDefault="00F561E9" w:rsidP="00F561E9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F561E9" w:rsidRPr="006F1ABD" w:rsidRDefault="00F561E9" w:rsidP="00F561E9">
            <w:pPr>
              <w:jc w:val="center"/>
            </w:pPr>
          </w:p>
        </w:tc>
        <w:tc>
          <w:tcPr>
            <w:tcW w:w="1806" w:type="dxa"/>
            <w:vAlign w:val="center"/>
          </w:tcPr>
          <w:p w:rsidR="00F561E9" w:rsidRPr="006F1ABD" w:rsidRDefault="00F561E9" w:rsidP="00F561E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F561E9" w:rsidRPr="006F1ABD" w:rsidRDefault="00F561E9" w:rsidP="00F561E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F561E9" w:rsidRPr="006F1ABD" w:rsidRDefault="00F561E9" w:rsidP="00F561E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F561E9" w:rsidRPr="006F1ABD" w:rsidTr="007D73C3">
        <w:trPr>
          <w:trHeight w:val="696"/>
        </w:trPr>
        <w:tc>
          <w:tcPr>
            <w:tcW w:w="1537" w:type="dxa"/>
            <w:tcBorders>
              <w:right w:val="nil"/>
            </w:tcBorders>
          </w:tcPr>
          <w:p w:rsidR="00F561E9" w:rsidRDefault="00F561E9" w:rsidP="00F561E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F1ABD">
              <w:rPr>
                <w:rFonts w:ascii="標楷體" w:eastAsia="標楷體" w:hAnsi="標楷體" w:cs="DFKaiShu-SB-Estd-BF" w:hint="eastAsia"/>
                <w:kern w:val="0"/>
                <w:szCs w:val="24"/>
              </w:rPr>
              <w:t>□修訂</w:t>
            </w:r>
          </w:p>
          <w:p w:rsidR="00F561E9" w:rsidRPr="003769C5" w:rsidRDefault="00F561E9" w:rsidP="00F561E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F1ABD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□審查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</w:t>
            </w:r>
            <w:r w:rsidRPr="006F1ABD">
              <w:rPr>
                <w:rFonts w:ascii="標楷體" w:eastAsia="標楷體" w:hAnsi="標楷體" w:cs="DFKaiShu-SB-Estd-BF" w:hint="eastAsia"/>
                <w:kern w:val="0"/>
                <w:szCs w:val="24"/>
              </w:rPr>
              <w:t>日期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:rsidR="00F561E9" w:rsidRDefault="00F561E9" w:rsidP="00F561E9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F561E9" w:rsidRPr="006F1ABD" w:rsidRDefault="00F561E9" w:rsidP="00F561E9">
            <w:pPr>
              <w:jc w:val="center"/>
            </w:pPr>
          </w:p>
        </w:tc>
        <w:tc>
          <w:tcPr>
            <w:tcW w:w="1806" w:type="dxa"/>
            <w:vAlign w:val="center"/>
          </w:tcPr>
          <w:p w:rsidR="00F561E9" w:rsidRPr="006F1ABD" w:rsidRDefault="00F561E9" w:rsidP="00F561E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F561E9" w:rsidRPr="006F1ABD" w:rsidRDefault="00F561E9" w:rsidP="00F561E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F561E9" w:rsidRPr="006F1ABD" w:rsidRDefault="00F561E9" w:rsidP="00F561E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F561E9" w:rsidRPr="006F1ABD" w:rsidTr="007D73C3">
        <w:trPr>
          <w:trHeight w:val="696"/>
        </w:trPr>
        <w:tc>
          <w:tcPr>
            <w:tcW w:w="1537" w:type="dxa"/>
            <w:tcBorders>
              <w:right w:val="nil"/>
            </w:tcBorders>
          </w:tcPr>
          <w:p w:rsidR="00F561E9" w:rsidRDefault="00F561E9" w:rsidP="00F561E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F1ABD">
              <w:rPr>
                <w:rFonts w:ascii="標楷體" w:eastAsia="標楷體" w:hAnsi="標楷體" w:cs="DFKaiShu-SB-Estd-BF" w:hint="eastAsia"/>
                <w:kern w:val="0"/>
                <w:szCs w:val="24"/>
              </w:rPr>
              <w:t>□修訂</w:t>
            </w:r>
          </w:p>
          <w:p w:rsidR="00F561E9" w:rsidRPr="003769C5" w:rsidRDefault="00F561E9" w:rsidP="00F561E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F1ABD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□審查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</w:t>
            </w:r>
            <w:r w:rsidRPr="006F1ABD">
              <w:rPr>
                <w:rFonts w:ascii="標楷體" w:eastAsia="標楷體" w:hAnsi="標楷體" w:cs="DFKaiShu-SB-Estd-BF" w:hint="eastAsia"/>
                <w:kern w:val="0"/>
                <w:szCs w:val="24"/>
              </w:rPr>
              <w:t>日期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:rsidR="00F561E9" w:rsidRDefault="00F561E9" w:rsidP="00F561E9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F561E9" w:rsidRPr="006F1ABD" w:rsidRDefault="00F561E9" w:rsidP="00F561E9">
            <w:pPr>
              <w:jc w:val="center"/>
            </w:pPr>
          </w:p>
        </w:tc>
        <w:tc>
          <w:tcPr>
            <w:tcW w:w="1806" w:type="dxa"/>
            <w:vAlign w:val="center"/>
          </w:tcPr>
          <w:p w:rsidR="00F561E9" w:rsidRPr="006F1ABD" w:rsidRDefault="00F561E9" w:rsidP="00F561E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F561E9" w:rsidRPr="006F1ABD" w:rsidRDefault="00F561E9" w:rsidP="00F561E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F561E9" w:rsidRPr="006F1ABD" w:rsidRDefault="00F561E9" w:rsidP="00F561E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F561E9" w:rsidRPr="006F1ABD" w:rsidTr="007D73C3">
        <w:trPr>
          <w:trHeight w:val="696"/>
        </w:trPr>
        <w:tc>
          <w:tcPr>
            <w:tcW w:w="1537" w:type="dxa"/>
            <w:tcBorders>
              <w:right w:val="nil"/>
            </w:tcBorders>
          </w:tcPr>
          <w:p w:rsidR="00F561E9" w:rsidRDefault="00F561E9" w:rsidP="00F561E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F1ABD">
              <w:rPr>
                <w:rFonts w:ascii="標楷體" w:eastAsia="標楷體" w:hAnsi="標楷體" w:cs="DFKaiShu-SB-Estd-BF" w:hint="eastAsia"/>
                <w:kern w:val="0"/>
                <w:szCs w:val="24"/>
              </w:rPr>
              <w:t>□修訂</w:t>
            </w:r>
          </w:p>
          <w:p w:rsidR="00F561E9" w:rsidRPr="003769C5" w:rsidRDefault="00F561E9" w:rsidP="00F561E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F1ABD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□審查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</w:t>
            </w:r>
            <w:r w:rsidRPr="006F1ABD">
              <w:rPr>
                <w:rFonts w:ascii="標楷體" w:eastAsia="標楷體" w:hAnsi="標楷體" w:cs="DFKaiShu-SB-Estd-BF" w:hint="eastAsia"/>
                <w:kern w:val="0"/>
                <w:szCs w:val="24"/>
              </w:rPr>
              <w:t>日期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:rsidR="00F561E9" w:rsidRDefault="00F561E9" w:rsidP="00F561E9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F561E9" w:rsidRPr="006F1ABD" w:rsidRDefault="00F561E9" w:rsidP="00F561E9">
            <w:pPr>
              <w:jc w:val="center"/>
            </w:pPr>
          </w:p>
        </w:tc>
        <w:tc>
          <w:tcPr>
            <w:tcW w:w="1806" w:type="dxa"/>
            <w:vAlign w:val="center"/>
          </w:tcPr>
          <w:p w:rsidR="00F561E9" w:rsidRPr="006F1ABD" w:rsidRDefault="00F561E9" w:rsidP="00F561E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F561E9" w:rsidRPr="006F1ABD" w:rsidRDefault="00F561E9" w:rsidP="00F561E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F561E9" w:rsidRPr="006F1ABD" w:rsidRDefault="00F561E9" w:rsidP="00F561E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997A6C" w:rsidRPr="00DF13B5" w:rsidTr="00926B81">
        <w:trPr>
          <w:trHeight w:val="696"/>
        </w:trPr>
        <w:tc>
          <w:tcPr>
            <w:tcW w:w="1537" w:type="dxa"/>
            <w:tcBorders>
              <w:right w:val="nil"/>
            </w:tcBorders>
          </w:tcPr>
          <w:p w:rsidR="00997A6C" w:rsidRDefault="00997A6C" w:rsidP="00926B8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F1ABD">
              <w:rPr>
                <w:rFonts w:ascii="標楷體" w:eastAsia="標楷體" w:hAnsi="標楷體" w:cs="DFKaiShu-SB-Estd-BF" w:hint="eastAsia"/>
                <w:kern w:val="0"/>
                <w:szCs w:val="24"/>
              </w:rPr>
              <w:t>□修訂</w:t>
            </w:r>
          </w:p>
          <w:p w:rsidR="00997A6C" w:rsidRPr="003769C5" w:rsidRDefault="00997A6C" w:rsidP="00926B8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F1ABD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□審查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</w:t>
            </w:r>
            <w:r w:rsidRPr="006F1ABD">
              <w:rPr>
                <w:rFonts w:ascii="標楷體" w:eastAsia="標楷體" w:hAnsi="標楷體" w:cs="DFKaiShu-SB-Estd-BF" w:hint="eastAsia"/>
                <w:kern w:val="0"/>
                <w:szCs w:val="24"/>
              </w:rPr>
              <w:t>日期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:rsidR="00997A6C" w:rsidRDefault="00997A6C" w:rsidP="00926B81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97A6C" w:rsidRDefault="00997A6C" w:rsidP="00926B81">
            <w:pPr>
              <w:jc w:val="center"/>
            </w:pPr>
          </w:p>
        </w:tc>
        <w:tc>
          <w:tcPr>
            <w:tcW w:w="1806" w:type="dxa"/>
            <w:vAlign w:val="center"/>
          </w:tcPr>
          <w:p w:rsidR="00997A6C" w:rsidRPr="00DF13B5" w:rsidRDefault="00997A6C" w:rsidP="00926B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97A6C" w:rsidRPr="00DF13B5" w:rsidRDefault="00997A6C" w:rsidP="00926B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997A6C" w:rsidRPr="00DF13B5" w:rsidRDefault="00997A6C" w:rsidP="00926B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F561E9" w:rsidRPr="00DF13B5" w:rsidTr="007D73C3">
        <w:trPr>
          <w:trHeight w:val="696"/>
        </w:trPr>
        <w:tc>
          <w:tcPr>
            <w:tcW w:w="1537" w:type="dxa"/>
            <w:tcBorders>
              <w:right w:val="nil"/>
            </w:tcBorders>
          </w:tcPr>
          <w:p w:rsidR="00F561E9" w:rsidRDefault="00F561E9" w:rsidP="00F561E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F1ABD">
              <w:rPr>
                <w:rFonts w:ascii="標楷體" w:eastAsia="標楷體" w:hAnsi="標楷體" w:cs="DFKaiShu-SB-Estd-BF" w:hint="eastAsia"/>
                <w:kern w:val="0"/>
                <w:szCs w:val="24"/>
              </w:rPr>
              <w:t>□修訂</w:t>
            </w:r>
          </w:p>
          <w:p w:rsidR="00F561E9" w:rsidRPr="003769C5" w:rsidRDefault="00F561E9" w:rsidP="00F561E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F1ABD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□審查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</w:t>
            </w:r>
            <w:r w:rsidRPr="006F1ABD">
              <w:rPr>
                <w:rFonts w:ascii="標楷體" w:eastAsia="標楷體" w:hAnsi="標楷體" w:cs="DFKaiShu-SB-Estd-BF" w:hint="eastAsia"/>
                <w:kern w:val="0"/>
                <w:szCs w:val="24"/>
              </w:rPr>
              <w:t>日期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:rsidR="00F561E9" w:rsidRDefault="00F561E9" w:rsidP="00F561E9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F561E9" w:rsidRDefault="00F561E9" w:rsidP="00F561E9">
            <w:pPr>
              <w:jc w:val="center"/>
            </w:pPr>
          </w:p>
        </w:tc>
        <w:tc>
          <w:tcPr>
            <w:tcW w:w="1806" w:type="dxa"/>
            <w:vAlign w:val="center"/>
          </w:tcPr>
          <w:p w:rsidR="00F561E9" w:rsidRPr="00DF13B5" w:rsidRDefault="00F561E9" w:rsidP="00F561E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F561E9" w:rsidRPr="00DF13B5" w:rsidRDefault="00F561E9" w:rsidP="00F561E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F561E9" w:rsidRPr="00DF13B5" w:rsidRDefault="00F561E9" w:rsidP="00F561E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</w:tbl>
    <w:p w:rsidR="002E6834" w:rsidRPr="001F29DF" w:rsidRDefault="002E6834" w:rsidP="002E6834"/>
    <w:p w:rsidR="002E6834" w:rsidRDefault="002E6834" w:rsidP="002E6834">
      <w:pPr>
        <w:widowControl/>
        <w:rPr>
          <w:rFonts w:eastAsia="標楷體" w:hAnsi="標楷體"/>
          <w:b/>
        </w:rPr>
      </w:pPr>
      <w:r>
        <w:rPr>
          <w:rFonts w:eastAsia="標楷體" w:hAnsi="標楷體"/>
          <w:b/>
        </w:rPr>
        <w:br w:type="page"/>
      </w:r>
    </w:p>
    <w:p w:rsidR="007D73C3" w:rsidRPr="007D73C3" w:rsidRDefault="007D73C3" w:rsidP="007D73C3">
      <w:pPr>
        <w:pStyle w:val="a4"/>
        <w:numPr>
          <w:ilvl w:val="0"/>
          <w:numId w:val="14"/>
        </w:numPr>
        <w:ind w:leftChars="0"/>
        <w:rPr>
          <w:rFonts w:eastAsia="標楷體"/>
          <w:b/>
        </w:rPr>
      </w:pPr>
      <w:r w:rsidRPr="007D73C3">
        <w:rPr>
          <w:rFonts w:eastAsia="標楷體"/>
          <w:b/>
        </w:rPr>
        <w:lastRenderedPageBreak/>
        <w:t>目的</w:t>
      </w:r>
      <w:r w:rsidRPr="007D73C3">
        <w:rPr>
          <w:rFonts w:eastAsia="標楷體" w:hint="eastAsia"/>
          <w:b/>
        </w:rPr>
        <w:t>：</w:t>
      </w:r>
    </w:p>
    <w:p w:rsidR="007D73C3" w:rsidRPr="00B72A35" w:rsidRDefault="007D73C3" w:rsidP="007D73C3">
      <w:pPr>
        <w:pStyle w:val="a4"/>
        <w:numPr>
          <w:ilvl w:val="1"/>
          <w:numId w:val="14"/>
        </w:numPr>
        <w:ind w:leftChars="0"/>
        <w:rPr>
          <w:rFonts w:eastAsia="標楷體"/>
          <w:color w:val="0070C0"/>
        </w:rPr>
      </w:pPr>
      <w:r w:rsidRPr="00B72A35">
        <w:rPr>
          <w:rFonts w:eastAsia="標楷體" w:hAnsi="標楷體" w:hint="eastAsia"/>
          <w:color w:val="0070C0"/>
        </w:rPr>
        <w:t>為了將來自醫護人員、受檢者或其他服務客戶的抱怨或各項回饋，納入管理並建立</w:t>
      </w:r>
      <w:r w:rsidRPr="00B72A35">
        <w:rPr>
          <w:rFonts w:eastAsia="標楷體" w:hAnsi="標楷體"/>
          <w:color w:val="0070C0"/>
        </w:rPr>
        <w:t>以客戶服務為導向</w:t>
      </w:r>
      <w:r w:rsidRPr="00B72A35">
        <w:rPr>
          <w:rFonts w:eastAsia="標楷體" w:hAnsi="標楷體" w:hint="eastAsia"/>
          <w:color w:val="0070C0"/>
        </w:rPr>
        <w:t>的</w:t>
      </w:r>
      <w:r w:rsidRPr="00B72A35">
        <w:rPr>
          <w:rFonts w:eastAsia="標楷體" w:hAnsi="標楷體"/>
          <w:color w:val="0070C0"/>
        </w:rPr>
        <w:t>標準作業流程，</w:t>
      </w:r>
      <w:r w:rsidRPr="00B72A35">
        <w:rPr>
          <w:rFonts w:eastAsia="標楷體" w:hAnsi="標楷體" w:hint="eastAsia"/>
          <w:color w:val="0070C0"/>
        </w:rPr>
        <w:t>進而</w:t>
      </w:r>
      <w:r w:rsidRPr="00B72A35">
        <w:rPr>
          <w:rFonts w:eastAsia="標楷體" w:hAnsi="標楷體"/>
          <w:color w:val="0070C0"/>
        </w:rPr>
        <w:t>改善及回饋客戶所提出之</w:t>
      </w:r>
      <w:r w:rsidRPr="00B72A35">
        <w:rPr>
          <w:rFonts w:eastAsia="標楷體" w:hAnsi="標楷體" w:hint="eastAsia"/>
          <w:color w:val="0070C0"/>
        </w:rPr>
        <w:t>意見反映</w:t>
      </w:r>
      <w:r w:rsidRPr="00B72A35">
        <w:rPr>
          <w:rFonts w:eastAsia="標楷體" w:hAnsi="標楷體"/>
          <w:color w:val="0070C0"/>
        </w:rPr>
        <w:t>，以確保</w:t>
      </w:r>
      <w:r w:rsidRPr="00B72A35">
        <w:rPr>
          <w:rFonts w:eastAsia="標楷體" w:hAnsi="標楷體" w:hint="eastAsia"/>
          <w:color w:val="0070C0"/>
        </w:rPr>
        <w:t>本所</w:t>
      </w:r>
      <w:r w:rsidRPr="00B72A35">
        <w:rPr>
          <w:rFonts w:eastAsia="標楷體" w:hAnsi="標楷體"/>
          <w:color w:val="0070C0"/>
        </w:rPr>
        <w:t>服務品質滿足客戶需求。</w:t>
      </w:r>
    </w:p>
    <w:p w:rsidR="007D73C3" w:rsidRPr="004E5CD7" w:rsidRDefault="007D73C3" w:rsidP="007D73C3">
      <w:pPr>
        <w:pStyle w:val="a4"/>
        <w:numPr>
          <w:ilvl w:val="0"/>
          <w:numId w:val="14"/>
        </w:numPr>
        <w:ind w:leftChars="0"/>
        <w:rPr>
          <w:rFonts w:eastAsia="標楷體"/>
          <w:b/>
        </w:rPr>
      </w:pPr>
      <w:r w:rsidRPr="007D73C3">
        <w:rPr>
          <w:rFonts w:eastAsia="標楷體"/>
          <w:b/>
        </w:rPr>
        <w:t>適用範圍</w:t>
      </w:r>
      <w:r>
        <w:rPr>
          <w:rFonts w:eastAsia="標楷體" w:hint="eastAsia"/>
          <w:b/>
        </w:rPr>
        <w:t>：</w:t>
      </w:r>
    </w:p>
    <w:p w:rsidR="007D73C3" w:rsidRPr="00B72A35" w:rsidRDefault="007D73C3" w:rsidP="007D73C3">
      <w:pPr>
        <w:pStyle w:val="a4"/>
        <w:numPr>
          <w:ilvl w:val="1"/>
          <w:numId w:val="14"/>
        </w:numPr>
        <w:ind w:leftChars="0"/>
        <w:rPr>
          <w:rFonts w:eastAsia="標楷體" w:hAnsi="標楷體"/>
          <w:color w:val="0070C0"/>
        </w:rPr>
      </w:pPr>
      <w:r w:rsidRPr="00B72A35">
        <w:rPr>
          <w:rFonts w:eastAsia="標楷體" w:hAnsi="標楷體"/>
          <w:color w:val="0070C0"/>
        </w:rPr>
        <w:t>與本</w:t>
      </w:r>
      <w:r w:rsidRPr="00B72A35">
        <w:rPr>
          <w:rFonts w:eastAsia="標楷體" w:hAnsi="標楷體" w:hint="eastAsia"/>
          <w:color w:val="0070C0"/>
        </w:rPr>
        <w:t>所</w:t>
      </w:r>
      <w:r w:rsidRPr="00B72A35">
        <w:rPr>
          <w:rFonts w:eastAsia="標楷體" w:hAnsi="標楷體"/>
          <w:color w:val="0070C0"/>
        </w:rPr>
        <w:t>有關</w:t>
      </w:r>
      <w:r w:rsidRPr="00B72A35">
        <w:rPr>
          <w:rFonts w:eastAsia="標楷體" w:hAnsi="標楷體" w:hint="eastAsia"/>
          <w:color w:val="0070C0"/>
        </w:rPr>
        <w:t>正面或負面意見</w:t>
      </w:r>
      <w:proofErr w:type="gramStart"/>
      <w:r w:rsidRPr="00B72A35">
        <w:rPr>
          <w:rFonts w:eastAsia="標楷體" w:hAnsi="標楷體" w:hint="eastAsia"/>
          <w:color w:val="0070C0"/>
        </w:rPr>
        <w:t>反映</w:t>
      </w:r>
      <w:r w:rsidRPr="00B72A35">
        <w:rPr>
          <w:rFonts w:eastAsia="標楷體" w:hAnsi="標楷體"/>
          <w:color w:val="0070C0"/>
        </w:rPr>
        <w:t>均屬之</w:t>
      </w:r>
      <w:proofErr w:type="gramEnd"/>
      <w:r w:rsidRPr="00B72A35">
        <w:rPr>
          <w:rFonts w:eastAsia="標楷體" w:hAnsi="標楷體" w:hint="eastAsia"/>
          <w:color w:val="0070C0"/>
        </w:rPr>
        <w:t>，方式為</w:t>
      </w:r>
      <w:r w:rsidRPr="00B72A35">
        <w:rPr>
          <w:rFonts w:eastAsia="標楷體" w:hAnsi="標楷體"/>
          <w:color w:val="0070C0"/>
        </w:rPr>
        <w:t>當面陳述、書面、電話、電子郵件</w:t>
      </w:r>
      <w:r w:rsidRPr="00B72A35">
        <w:rPr>
          <w:rFonts w:eastAsia="標楷體" w:hAnsi="標楷體" w:hint="eastAsia"/>
          <w:color w:val="0070C0"/>
        </w:rPr>
        <w:t>皆可</w:t>
      </w:r>
      <w:r w:rsidRPr="00B72A35">
        <w:rPr>
          <w:rFonts w:eastAsia="標楷體" w:hAnsi="標楷體"/>
          <w:color w:val="0070C0"/>
        </w:rPr>
        <w:t>。</w:t>
      </w:r>
    </w:p>
    <w:p w:rsidR="007D73C3" w:rsidRPr="007D73C3" w:rsidRDefault="007D73C3" w:rsidP="007D73C3">
      <w:pPr>
        <w:pStyle w:val="a4"/>
        <w:numPr>
          <w:ilvl w:val="1"/>
          <w:numId w:val="14"/>
        </w:numPr>
        <w:ind w:leftChars="0"/>
        <w:rPr>
          <w:rFonts w:eastAsia="標楷體" w:hAnsi="標楷體"/>
        </w:rPr>
      </w:pPr>
      <w:r w:rsidRPr="007D73C3">
        <w:rPr>
          <w:rFonts w:eastAsia="標楷體" w:hAnsi="標楷體" w:hint="eastAsia"/>
        </w:rPr>
        <w:t>權責人員：本所全體同仁。</w:t>
      </w:r>
    </w:p>
    <w:p w:rsidR="007D73C3" w:rsidRPr="004E5CD7" w:rsidRDefault="007D73C3" w:rsidP="007D73C3">
      <w:pPr>
        <w:pStyle w:val="a4"/>
        <w:numPr>
          <w:ilvl w:val="0"/>
          <w:numId w:val="14"/>
        </w:numPr>
        <w:ind w:leftChars="0"/>
        <w:rPr>
          <w:rFonts w:eastAsia="標楷體"/>
          <w:b/>
        </w:rPr>
      </w:pPr>
      <w:r w:rsidRPr="007D73C3">
        <w:rPr>
          <w:rFonts w:eastAsia="標楷體"/>
          <w:b/>
        </w:rPr>
        <w:t>參考資料：</w:t>
      </w:r>
    </w:p>
    <w:p w:rsidR="007D73C3" w:rsidRPr="00C21B87" w:rsidRDefault="007D73C3" w:rsidP="007D73C3">
      <w:pPr>
        <w:pStyle w:val="a4"/>
        <w:numPr>
          <w:ilvl w:val="1"/>
          <w:numId w:val="14"/>
        </w:numPr>
        <w:ind w:leftChars="0"/>
        <w:rPr>
          <w:rFonts w:eastAsia="標楷體" w:hAnsi="標楷體"/>
          <w:color w:val="000000" w:themeColor="text1"/>
        </w:rPr>
      </w:pPr>
      <w:r w:rsidRPr="00C21B87">
        <w:rPr>
          <w:rFonts w:eastAsia="標楷體" w:hAnsi="標楷體"/>
          <w:color w:val="000000" w:themeColor="text1"/>
        </w:rPr>
        <w:t>ISO 15189</w:t>
      </w:r>
      <w:r w:rsidRPr="00C21B87">
        <w:rPr>
          <w:rFonts w:eastAsia="標楷體" w:hAnsi="標楷體"/>
          <w:color w:val="000000" w:themeColor="text1"/>
        </w:rPr>
        <w:t>醫學實驗室</w:t>
      </w:r>
      <w:proofErr w:type="gramStart"/>
      <w:r w:rsidRPr="00C21B87">
        <w:rPr>
          <w:rFonts w:eastAsia="標楷體" w:hAnsi="標楷體"/>
          <w:color w:val="000000" w:themeColor="text1"/>
        </w:rPr>
        <w:t>―</w:t>
      </w:r>
      <w:proofErr w:type="gramEnd"/>
      <w:r w:rsidRPr="00C21B87">
        <w:rPr>
          <w:rFonts w:eastAsia="標楷體" w:hAnsi="標楷體"/>
          <w:color w:val="000000" w:themeColor="text1"/>
        </w:rPr>
        <w:t>品質與能力要求</w:t>
      </w:r>
      <w:r w:rsidRPr="00C21B87">
        <w:rPr>
          <w:rFonts w:eastAsia="標楷體" w:hAnsi="標楷體"/>
          <w:color w:val="000000" w:themeColor="text1"/>
        </w:rPr>
        <w:t>TAF-CNLA-R02</w:t>
      </w:r>
      <w:r w:rsidR="00CC22F0" w:rsidRPr="00C21B87">
        <w:rPr>
          <w:rFonts w:eastAsia="標楷體" w:hAnsi="標楷體"/>
          <w:color w:val="000000" w:themeColor="text1"/>
        </w:rPr>
        <w:t>(4)</w:t>
      </w:r>
      <w:r w:rsidRPr="00C21B87">
        <w:rPr>
          <w:rFonts w:eastAsia="標楷體" w:hAnsi="標楷體"/>
          <w:color w:val="000000" w:themeColor="text1"/>
        </w:rPr>
        <w:t>。</w:t>
      </w:r>
    </w:p>
    <w:p w:rsidR="007D73C3" w:rsidRDefault="007D73C3" w:rsidP="007D73C3">
      <w:pPr>
        <w:pStyle w:val="a4"/>
        <w:numPr>
          <w:ilvl w:val="0"/>
          <w:numId w:val="14"/>
        </w:numPr>
        <w:ind w:leftChars="0"/>
        <w:rPr>
          <w:rFonts w:eastAsia="標楷體"/>
          <w:b/>
        </w:rPr>
      </w:pPr>
      <w:r w:rsidRPr="007D73C3">
        <w:rPr>
          <w:rFonts w:eastAsia="標楷體"/>
          <w:b/>
        </w:rPr>
        <w:t>名詞解釋</w:t>
      </w:r>
      <w:r>
        <w:rPr>
          <w:rFonts w:eastAsia="標楷體" w:hint="eastAsia"/>
          <w:b/>
        </w:rPr>
        <w:t>：</w:t>
      </w:r>
    </w:p>
    <w:p w:rsidR="007D73C3" w:rsidRPr="007D73C3" w:rsidRDefault="007D73C3" w:rsidP="007D73C3">
      <w:pPr>
        <w:pStyle w:val="a4"/>
        <w:numPr>
          <w:ilvl w:val="1"/>
          <w:numId w:val="14"/>
        </w:numPr>
        <w:ind w:leftChars="0"/>
        <w:rPr>
          <w:rFonts w:eastAsia="標楷體" w:hAnsi="標楷體"/>
        </w:rPr>
      </w:pPr>
      <w:r w:rsidRPr="00CF0A63">
        <w:rPr>
          <w:rFonts w:eastAsia="標楷體" w:hAnsi="標楷體" w:hint="eastAsia"/>
        </w:rPr>
        <w:t>客戶：包括醫護人員</w:t>
      </w:r>
      <w:r>
        <w:rPr>
          <w:rFonts w:eastAsia="標楷體" w:hAnsi="標楷體" w:hint="eastAsia"/>
        </w:rPr>
        <w:t>及其</w:t>
      </w:r>
      <w:r w:rsidRPr="00CF0A63">
        <w:rPr>
          <w:rFonts w:eastAsia="標楷體" w:hAnsi="標楷體" w:hint="eastAsia"/>
        </w:rPr>
        <w:t>醫療院所、受檢者及家屬、衛生局</w:t>
      </w:r>
      <w:r>
        <w:rPr>
          <w:rFonts w:eastAsia="標楷體" w:hAnsi="標楷體" w:hint="eastAsia"/>
        </w:rPr>
        <w:t>等</w:t>
      </w:r>
      <w:r w:rsidRPr="00CF0A63">
        <w:rPr>
          <w:rFonts w:eastAsia="標楷體" w:hAnsi="標楷體" w:hint="eastAsia"/>
        </w:rPr>
        <w:t>與本</w:t>
      </w:r>
      <w:r>
        <w:rPr>
          <w:rFonts w:eastAsia="標楷體" w:hAnsi="標楷體" w:hint="eastAsia"/>
        </w:rPr>
        <w:t>所有互動關係的單位或個人</w:t>
      </w:r>
      <w:r w:rsidRPr="00CF0A63">
        <w:rPr>
          <w:rFonts w:eastAsia="標楷體" w:hAnsi="標楷體" w:hint="eastAsia"/>
        </w:rPr>
        <w:t>。</w:t>
      </w:r>
    </w:p>
    <w:p w:rsidR="007D73C3" w:rsidRPr="004E5CD7" w:rsidRDefault="007D73C3" w:rsidP="007D73C3">
      <w:pPr>
        <w:pStyle w:val="a4"/>
        <w:numPr>
          <w:ilvl w:val="0"/>
          <w:numId w:val="14"/>
        </w:numPr>
        <w:ind w:leftChars="0"/>
        <w:rPr>
          <w:rFonts w:eastAsia="標楷體"/>
          <w:b/>
        </w:rPr>
      </w:pPr>
      <w:r w:rsidRPr="007D73C3">
        <w:rPr>
          <w:rFonts w:eastAsia="標楷體"/>
          <w:b/>
        </w:rPr>
        <w:t>內容</w:t>
      </w:r>
      <w:r>
        <w:rPr>
          <w:rFonts w:eastAsia="標楷體" w:hint="eastAsia"/>
          <w:b/>
        </w:rPr>
        <w:t>：</w:t>
      </w:r>
    </w:p>
    <w:p w:rsidR="007D73C3" w:rsidRPr="00B72A35" w:rsidRDefault="007D73C3" w:rsidP="007D73C3">
      <w:pPr>
        <w:pStyle w:val="a4"/>
        <w:numPr>
          <w:ilvl w:val="1"/>
          <w:numId w:val="14"/>
        </w:numPr>
        <w:ind w:leftChars="0"/>
        <w:rPr>
          <w:rFonts w:eastAsia="標楷體" w:hAnsi="標楷體"/>
          <w:color w:val="0070C0"/>
        </w:rPr>
      </w:pPr>
      <w:r w:rsidRPr="00B72A35">
        <w:rPr>
          <w:rFonts w:eastAsia="標楷體" w:hAnsi="標楷體" w:hint="eastAsia"/>
          <w:color w:val="0070C0"/>
        </w:rPr>
        <w:t>意見反映</w:t>
      </w:r>
      <w:r w:rsidRPr="00B72A35">
        <w:rPr>
          <w:rFonts w:eastAsia="標楷體" w:hAnsi="標楷體"/>
          <w:color w:val="0070C0"/>
        </w:rPr>
        <w:t>管道：</w:t>
      </w:r>
      <w:r w:rsidRPr="00B72A35">
        <w:rPr>
          <w:rFonts w:eastAsia="標楷體" w:hAnsi="標楷體" w:hint="eastAsia"/>
          <w:color w:val="0070C0"/>
        </w:rPr>
        <w:t>本所網站及檢體採集標準</w:t>
      </w:r>
      <w:proofErr w:type="gramStart"/>
      <w:r w:rsidRPr="00B72A35">
        <w:rPr>
          <w:rFonts w:eastAsia="標楷體" w:hAnsi="標楷體" w:hint="eastAsia"/>
          <w:color w:val="0070C0"/>
        </w:rPr>
        <w:t>手冊均有提供服務</w:t>
      </w:r>
      <w:proofErr w:type="gramEnd"/>
      <w:r w:rsidRPr="00B72A35">
        <w:rPr>
          <w:rFonts w:eastAsia="標楷體" w:hAnsi="標楷體" w:hint="eastAsia"/>
          <w:color w:val="0070C0"/>
        </w:rPr>
        <w:t>電話號碼、電子郵件信箱和院所地址等相關聯絡資訊，客戶皆可運用。</w:t>
      </w:r>
    </w:p>
    <w:p w:rsidR="007D73C3" w:rsidRPr="007D73C3" w:rsidRDefault="007D73C3" w:rsidP="007D73C3">
      <w:pPr>
        <w:pStyle w:val="a4"/>
        <w:numPr>
          <w:ilvl w:val="1"/>
          <w:numId w:val="14"/>
        </w:numPr>
        <w:ind w:leftChars="0"/>
        <w:rPr>
          <w:rFonts w:eastAsia="標楷體" w:hAnsi="標楷體"/>
        </w:rPr>
      </w:pPr>
      <w:r w:rsidRPr="004E5CD7">
        <w:rPr>
          <w:rFonts w:eastAsia="標楷體" w:hAnsi="標楷體"/>
        </w:rPr>
        <w:t>處理</w:t>
      </w:r>
      <w:r w:rsidRPr="007D73C3">
        <w:rPr>
          <w:rFonts w:eastAsia="標楷體" w:hAnsi="標楷體"/>
        </w:rPr>
        <w:t>流程：</w:t>
      </w:r>
      <w:r>
        <w:rPr>
          <w:rFonts w:eastAsia="標楷體" w:hAnsi="標楷體"/>
        </w:rPr>
        <w:br/>
      </w:r>
      <w:r>
        <w:rPr>
          <w:rFonts w:eastAsia="標楷體"/>
          <w:b/>
          <w:noProof/>
        </w:rPr>
        <mc:AlternateContent>
          <mc:Choice Requires="wpg">
            <w:drawing>
              <wp:inline distT="0" distB="0" distL="0" distR="0" wp14:anchorId="2A66DAC7" wp14:editId="46E3CAA7">
                <wp:extent cx="4255770" cy="3441458"/>
                <wp:effectExtent l="0" t="0" r="11430" b="26035"/>
                <wp:docPr id="37" name="群組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5770" cy="3441458"/>
                          <a:chOff x="2651" y="9851"/>
                          <a:chExt cx="6480" cy="6009"/>
                        </a:xfrm>
                      </wpg:grpSpPr>
                      <wps:wsp>
                        <wps:cNvPr id="3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731" y="11231"/>
                            <a:ext cx="3960" cy="920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4BBF" w:rsidRPr="00F81A90" w:rsidRDefault="00C34BBF" w:rsidP="007D73C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紀錄</w:t>
                              </w:r>
                              <w:r w:rsidRPr="00F81A90">
                                <w:rPr>
                                  <w:rFonts w:ascii="標楷體" w:eastAsia="標楷體" w:hAnsi="標楷體" w:hint="eastAsia"/>
                                </w:rPr>
                                <w:t>於客戶</w:t>
                              </w:r>
                              <w:r w:rsidRPr="00A559D9">
                                <w:rPr>
                                  <w:rFonts w:eastAsia="標楷體" w:hAnsi="標楷體" w:hint="eastAsia"/>
                                </w:rPr>
                                <w:t>意見反映</w:t>
                              </w:r>
                              <w:r w:rsidRPr="00F81A90">
                                <w:rPr>
                                  <w:rFonts w:ascii="標楷體" w:eastAsia="標楷體" w:hAnsi="標楷體" w:hint="eastAsia"/>
                                </w:rPr>
                                <w:t>紀錄表後，再由相關承辦人員處理問題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2651" y="9851"/>
                            <a:ext cx="1980" cy="720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4BBF" w:rsidRPr="00A559D9" w:rsidRDefault="00C34BBF" w:rsidP="007D73C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559D9">
                                <w:rPr>
                                  <w:rFonts w:ascii="標楷體" w:eastAsia="標楷體" w:hAnsi="標楷體" w:hint="eastAsia"/>
                                </w:rPr>
                                <w:t>電話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4811" y="9851"/>
                            <a:ext cx="1980" cy="720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4BBF" w:rsidRPr="00A559D9" w:rsidRDefault="00C34BBF" w:rsidP="007D73C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559D9">
                                <w:rPr>
                                  <w:rFonts w:ascii="標楷體" w:eastAsia="標楷體" w:hAnsi="標楷體" w:hint="eastAsia"/>
                                </w:rPr>
                                <w:t>書面</w:t>
                              </w:r>
                            </w:p>
                            <w:p w:rsidR="00C34BBF" w:rsidRPr="00F81A90" w:rsidRDefault="00C34BBF" w:rsidP="007D73C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6971" y="9851"/>
                            <a:ext cx="2160" cy="720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4BBF" w:rsidRPr="00F81A90" w:rsidRDefault="00C34BBF" w:rsidP="007D73C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81A90">
                                <w:rPr>
                                  <w:rFonts w:eastAsia="標楷體"/>
                                </w:rPr>
                                <w:t>E-Mail</w:t>
                              </w:r>
                            </w:p>
                            <w:p w:rsidR="00C34BBF" w:rsidRPr="00F81A90" w:rsidRDefault="00C34BBF" w:rsidP="007D73C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091" y="10771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711" y="1077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6791" y="10771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711" y="12151"/>
                            <a:ext cx="0" cy="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711" y="13771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271" y="12871"/>
                            <a:ext cx="3060" cy="9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4BBF" w:rsidRPr="00F81A90" w:rsidRDefault="00C34BBF" w:rsidP="007D73C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81A90">
                                <w:rPr>
                                  <w:rFonts w:ascii="標楷體" w:eastAsia="標楷體" w:hAnsi="標楷體" w:hint="eastAsia"/>
                                </w:rPr>
                                <w:t>由相關人員瞭解</w:t>
                              </w:r>
                            </w:p>
                            <w:p w:rsidR="00C34BBF" w:rsidRPr="00F81A90" w:rsidRDefault="00C34BBF" w:rsidP="007D73C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 w:rsidRPr="00F81A90">
                                <w:rPr>
                                  <w:rFonts w:ascii="標楷體" w:eastAsia="標楷體" w:hAnsi="標楷體" w:hint="eastAsia"/>
                                </w:rPr>
                                <w:t>匯</w:t>
                              </w:r>
                              <w:proofErr w:type="gramEnd"/>
                              <w:r w:rsidRPr="00F81A90">
                                <w:rPr>
                                  <w:rFonts w:ascii="標楷體" w:eastAsia="標楷體" w:hAnsi="標楷體" w:hint="eastAsia"/>
                                </w:rPr>
                                <w:t>整原因後儘速處理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091" y="15320"/>
                            <a:ext cx="3240" cy="54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4BBF" w:rsidRPr="00F81A90" w:rsidRDefault="00C34BBF" w:rsidP="007D73C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81A90">
                                <w:rPr>
                                  <w:rFonts w:ascii="標楷體" w:eastAsia="標楷體" w:hAnsi="標楷體" w:hint="eastAsia"/>
                                </w:rPr>
                                <w:t>處理後結案,檔案留存分析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5711" y="13951"/>
                            <a:ext cx="3420" cy="1214"/>
                          </a:xfrm>
                          <a:prstGeom prst="leftArrow">
                            <a:avLst>
                              <a:gd name="adj1" fmla="val 50000"/>
                              <a:gd name="adj2" fmla="val 38889"/>
                            </a:avLst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4BBF" w:rsidRPr="00F81A90" w:rsidRDefault="00C34BBF" w:rsidP="007D73C3">
                              <w:r w:rsidRPr="00F81A90">
                                <w:rPr>
                                  <w:rFonts w:ascii="標楷體" w:eastAsia="標楷體" w:hAnsi="標楷體" w:hint="eastAsia"/>
                                </w:rPr>
                                <w:t>主管決定是否實施</w:t>
                              </w:r>
                              <w:r w:rsidRPr="00F81A90">
                                <w:rPr>
                                  <w:rFonts w:eastAsia="標楷體" w:hint="eastAsia"/>
                                </w:rPr>
                                <w:t>矯正措施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37" o:spid="_x0000_s1026" style="width:335.1pt;height:271pt;mso-position-horizontal-relative:char;mso-position-vertical-relative:line" coordorigin="2651,9851" coordsize="6480,6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">
                <v:rect id="Rectangle 22" o:spid="_x0000_s1027" style="position:absolute;left:3731;top:11231;width:3960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ZKpb4A&#10;AADbAAAADwAAAGRycy9kb3ducmV2LnhtbERPzYrCMBC+C75DGGFvmuqCSNcoi6gsHgS1DzDbzDbF&#10;ZlKaqPXtdw6Cx4/vf7nufaPu1MU6sIHpJANFXAZbc2WguOzGC1AxIVtsApOBJ0VYr4aDJeY2PPhE&#10;93OqlIRwzNGAS6nNtY6lI49xElpi4f5C5zEJ7CptO3xIuG/0LMvm2mPN0uCwpY2j8nq+eQOf+pDZ&#10;4vS7P16LGd62G/fUVW/Mx6j//gKVqE9v8cv9Y8UnY+WL/AC9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2SqW+AAAA2wAAAA8AAAAAAAAAAAAAAAAAmAIAAGRycy9kb3ducmV2&#10;LnhtbFBLBQYAAAAABAAEAPUAAACDAwAAAAA=&#10;" fillcolor="#f9c">
                  <v:textbox>
                    <w:txbxContent>
                      <w:p w:rsidR="00C34BBF" w:rsidRPr="00F81A90" w:rsidRDefault="00C34BBF" w:rsidP="007D73C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紀錄</w:t>
                        </w:r>
                        <w:r w:rsidRPr="00F81A90">
                          <w:rPr>
                            <w:rFonts w:ascii="標楷體" w:eastAsia="標楷體" w:hAnsi="標楷體" w:hint="eastAsia"/>
                          </w:rPr>
                          <w:t>於客戶</w:t>
                        </w:r>
                        <w:r w:rsidRPr="00A559D9">
                          <w:rPr>
                            <w:rFonts w:eastAsia="標楷體" w:hAnsi="標楷體" w:hint="eastAsia"/>
                          </w:rPr>
                          <w:t>意見反映</w:t>
                        </w:r>
                        <w:r w:rsidRPr="00F81A90">
                          <w:rPr>
                            <w:rFonts w:ascii="標楷體" w:eastAsia="標楷體" w:hAnsi="標楷體" w:hint="eastAsia"/>
                          </w:rPr>
                          <w:t>紀錄表後，再由相關承辦人員處理問題</w:t>
                        </w:r>
                      </w:p>
                    </w:txbxContent>
                  </v:textbox>
                </v:rect>
                <v:oval id="Oval 23" o:spid="_x0000_s1028" style="position:absolute;left:2651;top:9851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2qxcYA&#10;AADbAAAADwAAAGRycy9kb3ducmV2LnhtbESP3WoCMRSE7wu+QzhC72pWhVJXo4ilIJVS/8G74+a4&#10;u7g52Sapbvv0TUHwcpiZb5jRpDGVuJDzpWUF3U4CgjizuuRcwXbz9vQCwgdkjZVlUvBDHibj1sMI&#10;U22vvKLLOuQiQtinqKAIoU6l9FlBBn3H1sTRO1lnMETpcqkdXiPcVLKXJM/SYMlxocCaZgVl5/W3&#10;UfC73x5mX71FPU+OtOx/fized69Oqcd2Mx2CCNSEe/jWnmsF/QH8f4k/QI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2qxcYAAADbAAAADwAAAAAAAAAAAAAAAACYAgAAZHJz&#10;L2Rvd25yZXYueG1sUEsFBgAAAAAEAAQA9QAAAIsDAAAAAA==&#10;" fillcolor="#ff9">
                  <v:textbox>
                    <w:txbxContent>
                      <w:p w:rsidR="00C34BBF" w:rsidRPr="00A559D9" w:rsidRDefault="00C34BBF" w:rsidP="007D73C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A559D9">
                          <w:rPr>
                            <w:rFonts w:ascii="標楷體" w:eastAsia="標楷體" w:hAnsi="標楷體" w:hint="eastAsia"/>
                          </w:rPr>
                          <w:t>電話</w:t>
                        </w:r>
                      </w:p>
                    </w:txbxContent>
                  </v:textbox>
                </v:oval>
                <v:oval id="Oval 24" o:spid="_x0000_s1029" style="position:absolute;left:4811;top:9851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FwJcMA&#10;AADbAAAADwAAAGRycy9kb3ducmV2LnhtbERPy2oCMRTdC/2HcAvuNOODUkajiEUQRbRWC93dTm5n&#10;hk5uxiTq6NebRaHLw3mPp42pxIWcLy0r6HUTEMSZ1SXnCg4fi84rCB+QNVaWScGNPEwnT60xptpe&#10;+Z0u+5CLGMI+RQVFCHUqpc8KMui7tiaO3I91BkOELpfa4TWGm0r2k+RFGiw5NhRY07yg7Hd/Ngru&#10;n4ev+am/rpfJN+0G2816dXxzSrWfm9kIRKAm/Iv/3EutYBjXxy/xB8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FwJcMAAADbAAAADwAAAAAAAAAAAAAAAACYAgAAZHJzL2Rv&#10;d25yZXYueG1sUEsFBgAAAAAEAAQA9QAAAIgDAAAAAA==&#10;" fillcolor="#ff9">
                  <v:textbox>
                    <w:txbxContent>
                      <w:p w:rsidR="00C34BBF" w:rsidRPr="00A559D9" w:rsidRDefault="00C34BBF" w:rsidP="007D73C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A559D9">
                          <w:rPr>
                            <w:rFonts w:ascii="標楷體" w:eastAsia="標楷體" w:hAnsi="標楷體" w:hint="eastAsia"/>
                          </w:rPr>
                          <w:t>書面</w:t>
                        </w:r>
                      </w:p>
                      <w:p w:rsidR="00C34BBF" w:rsidRPr="00F81A90" w:rsidRDefault="00C34BBF" w:rsidP="007D73C3"/>
                    </w:txbxContent>
                  </v:textbox>
                </v:oval>
                <v:oval id="Oval 25" o:spid="_x0000_s1030" style="position:absolute;left:6971;top:9851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VvsYA&#10;AADbAAAADwAAAGRycy9kb3ducmV2LnhtbESPQWsCMRSE70L/Q3gFb5pVS5GtUYoiiFKq1hZ6e928&#10;7i5uXtYk6uqvN0Khx2FmvmFGk8ZU4kTOl5YV9LoJCOLM6pJzBbuPeWcIwgdkjZVlUnAhD5PxQ2uE&#10;qbZn3tBpG3IRIexTVFCEUKdS+qwgg75ra+Lo/VpnMETpcqkdniPcVLKfJM/SYMlxocCapgVl++3R&#10;KLh+7b6nh/6qXiQ/tB68v62WnzOnVPuxeX0BEagJ/+G/9kIreOrB/Uv8AXJ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3VvsYAAADbAAAADwAAAAAAAAAAAAAAAACYAgAAZHJz&#10;L2Rvd25yZXYueG1sUEsFBgAAAAAEAAQA9QAAAIsDAAAAAA==&#10;" fillcolor="#ff9">
                  <v:textbox>
                    <w:txbxContent>
                      <w:p w:rsidR="00C34BBF" w:rsidRPr="00F81A90" w:rsidRDefault="00C34BBF" w:rsidP="007D73C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F81A90">
                          <w:rPr>
                            <w:rFonts w:eastAsia="標楷體"/>
                          </w:rPr>
                          <w:t>E-Mail</w:t>
                        </w:r>
                      </w:p>
                      <w:p w:rsidR="00C34BBF" w:rsidRPr="00F81A90" w:rsidRDefault="00C34BBF" w:rsidP="007D73C3"/>
                    </w:txbxContent>
                  </v:textbox>
                </v:oval>
                <v:line id="Line 26" o:spid="_x0000_s1031" style="position:absolute;visibility:visible;mso-wrap-style:square" from="4091,10771" to="4811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  <v:line id="Line 27" o:spid="_x0000_s1032" style="position:absolute;visibility:visible;mso-wrap-style:square" from="5711,10771" to="5711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line id="Line 28" o:spid="_x0000_s1033" style="position:absolute;flip:x;visibility:visible;mso-wrap-style:square" from="6791,10771" to="7511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ehbMQAAADbAAAADwAAAGRycy9kb3ducmV2LnhtbESPT2vCQBDF74V+h2UKvQTdtEr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6FsxAAAANsAAAAPAAAAAAAAAAAA&#10;AAAAAKECAABkcnMvZG93bnJldi54bWxQSwUGAAAAAAQABAD5AAAAkgMAAAAA&#10;">
                  <v:stroke endarrow="block"/>
                </v:line>
                <v:line id="Line 29" o:spid="_x0000_s1034" style="position:absolute;visibility:visible;mso-wrap-style:square" from="5711,12151" to="5711,12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line id="Line 30" o:spid="_x0000_s1035" style="position:absolute;visibility:visible;mso-wrap-style:square" from="5711,13771" to="5711,15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rect id="Rectangle 31" o:spid="_x0000_s1036" style="position:absolute;left:4271;top:12871;width:30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XwJ8UA&#10;AADbAAAADwAAAGRycy9kb3ducmV2LnhtbESP3WrCQBSE7wu+w3KE3hTdVEqV6CrB0lal4O8DHLLH&#10;JJg9G3a3Mb69KxR6OczMN8xs0ZlatOR8ZVnB6zABQZxbXXGh4HT8HExA+ICssbZMCm7kYTHvPc0w&#10;1fbKe2oPoRARwj5FBWUITSqlz0sy6Ie2IY7e2TqDIUpXSO3wGuGmlqMkeZcGK44LJTa0LCm/HH6N&#10;Avez+3ppPrLx7cKbyfcxadfZaKvUc7/LpiACdeE//NdeaQVvY3h8i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5fAnxQAAANsAAAAPAAAAAAAAAAAAAAAAAJgCAABkcnMv&#10;ZG93bnJldi54bWxQSwUGAAAAAAQABAD1AAAAigMAAAAA&#10;" fillcolor="#cfc">
                  <v:textbox>
                    <w:txbxContent>
                      <w:p w:rsidR="00C34BBF" w:rsidRPr="00F81A90" w:rsidRDefault="00C34BBF" w:rsidP="007D73C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F81A90">
                          <w:rPr>
                            <w:rFonts w:ascii="標楷體" w:eastAsia="標楷體" w:hAnsi="標楷體" w:hint="eastAsia"/>
                          </w:rPr>
                          <w:t>由相關人員瞭解</w:t>
                        </w:r>
                      </w:p>
                      <w:p w:rsidR="00C34BBF" w:rsidRPr="00F81A90" w:rsidRDefault="00C34BBF" w:rsidP="007D73C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 w:rsidRPr="00F81A90">
                          <w:rPr>
                            <w:rFonts w:ascii="標楷體" w:eastAsia="標楷體" w:hAnsi="標楷體" w:hint="eastAsia"/>
                          </w:rPr>
                          <w:t>匯</w:t>
                        </w:r>
                        <w:proofErr w:type="gramEnd"/>
                        <w:r w:rsidRPr="00F81A90">
                          <w:rPr>
                            <w:rFonts w:ascii="標楷體" w:eastAsia="標楷體" w:hAnsi="標楷體" w:hint="eastAsia"/>
                          </w:rPr>
                          <w:t>整原因後儘速處理</w:t>
                        </w:r>
                      </w:p>
                    </w:txbxContent>
                  </v:textbox>
                </v:rect>
                <v:rect id="Rectangle 32" o:spid="_x0000_s1037" style="position:absolute;left:4091;top:15320;width:32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MoL8IA&#10;AADbAAAADwAAAGRycy9kb3ducmV2LnhtbERPTWvCQBC9F/oflil4EbNRRGp0DSWltYJUjEp7HLLT&#10;JJidDdmtxn/fPQg9Pt73Mu1NIy7UudqygnEUgyAurK65VHA8vI2eQTiPrLGxTApu5CBdPT4sMdH2&#10;ynu65L4UIYRdggoq79tESldUZNBFtiUO3I/tDPoAu1LqDq8h3DRyEsczabDm0FBhS1lFxTn/NQp2&#10;p/XcbHDz+mXqb6L3be4/h5lSg6f+ZQHCU+//xXf3h1YwDWP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ygvwgAAANsAAAAPAAAAAAAAAAAAAAAAAJgCAABkcnMvZG93&#10;bnJldi54bWxQSwUGAAAAAAQABAD1AAAAhwMAAAAA&#10;" fillcolor="#cff">
                  <v:textbox>
                    <w:txbxContent>
                      <w:p w:rsidR="00C34BBF" w:rsidRPr="00F81A90" w:rsidRDefault="00C34BBF" w:rsidP="007D73C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F81A90">
                          <w:rPr>
                            <w:rFonts w:ascii="標楷體" w:eastAsia="標楷體" w:hAnsi="標楷體" w:hint="eastAsia"/>
                          </w:rPr>
                          <w:t>處理後結案,檔案留存分析</w:t>
                        </w:r>
                      </w:p>
                    </w:txbxContent>
                  </v:textbox>
                </v: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33" o:spid="_x0000_s1038" type="#_x0000_t66" style="position:absolute;left:5711;top:13951;width:3420;height:1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Hb6cMA&#10;AADbAAAADwAAAGRycy9kb3ducmV2LnhtbESPQWsCMRSE7wX/Q3iCt5qs2FJXo6go9dJD1YPHx+a5&#10;u7h5WZKsrv++KRR6HGbmG2ax6m0j7uRD7VhDNlYgiAtnai41nE/71w8QISIbbByThicFWC0HLwvM&#10;jXvwN92PsRQJwiFHDVWMbS5lKCqyGMauJU7e1XmLMUlfSuPxkeC2kROl3qXFmtNChS1tKypux85q&#10;mH2ZWm3euokqou8uh89d9szOWo+G/XoOIlIf/8N/7YPRMJ3B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Hb6cMAAADbAAAADwAAAAAAAAAAAAAAAACYAgAAZHJzL2Rv&#10;d25yZXYueG1sUEsFBgAAAAAEAAQA9QAAAIgDAAAAAA==&#10;" adj="2982" fillcolor="#fc0">
                  <v:textbox>
                    <w:txbxContent>
                      <w:p w:rsidR="00C34BBF" w:rsidRPr="00F81A90" w:rsidRDefault="00C34BBF" w:rsidP="007D73C3">
                        <w:r w:rsidRPr="00F81A90">
                          <w:rPr>
                            <w:rFonts w:ascii="標楷體" w:eastAsia="標楷體" w:hAnsi="標楷體" w:hint="eastAsia"/>
                          </w:rPr>
                          <w:t>主管決定是否實施</w:t>
                        </w:r>
                        <w:r w:rsidRPr="00F81A90">
                          <w:rPr>
                            <w:rFonts w:eastAsia="標楷體" w:hint="eastAsia"/>
                          </w:rPr>
                          <w:t>矯正措施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D73C3" w:rsidRPr="007D73C3" w:rsidRDefault="007D73C3" w:rsidP="007D73C3">
      <w:pPr>
        <w:pStyle w:val="a4"/>
        <w:numPr>
          <w:ilvl w:val="2"/>
          <w:numId w:val="14"/>
        </w:numPr>
        <w:ind w:leftChars="0"/>
        <w:rPr>
          <w:rFonts w:eastAsia="標楷體"/>
          <w:b/>
        </w:rPr>
      </w:pPr>
      <w:r w:rsidRPr="007D73C3">
        <w:rPr>
          <w:rFonts w:eastAsia="標楷體" w:hAnsi="標楷體" w:hint="eastAsia"/>
        </w:rPr>
        <w:t>本所同仁不論接獲何種方式之意見反映，應填寫「客戶意見反映紀錄表」</w:t>
      </w:r>
      <w:r w:rsidRPr="007D73C3">
        <w:rPr>
          <w:rFonts w:eastAsia="標楷體" w:hAnsi="標楷體" w:hint="eastAsia"/>
        </w:rPr>
        <w:t>(SL-QR-48001-01</w:t>
      </w:r>
      <w:proofErr w:type="gramStart"/>
      <w:r w:rsidRPr="007D73C3">
        <w:rPr>
          <w:rFonts w:eastAsia="標楷體" w:hAnsi="標楷體" w:hint="eastAsia"/>
        </w:rPr>
        <w:t>）</w:t>
      </w:r>
      <w:proofErr w:type="gramEnd"/>
      <w:r w:rsidRPr="007D73C3">
        <w:rPr>
          <w:rFonts w:eastAsia="標楷體" w:hAnsi="標楷體" w:hint="eastAsia"/>
        </w:rPr>
        <w:t>，敘述意見反映情形、記錄時間、客戶單位、具體事項等，且立即通知實驗室</w:t>
      </w:r>
      <w:r w:rsidRPr="007D73C3">
        <w:rPr>
          <w:rFonts w:eastAsia="標楷體"/>
        </w:rPr>
        <w:t>主</w:t>
      </w:r>
      <w:r w:rsidRPr="007D73C3">
        <w:rPr>
          <w:rFonts w:eastAsia="標楷體" w:hint="eastAsia"/>
        </w:rPr>
        <w:t>任。</w:t>
      </w:r>
    </w:p>
    <w:p w:rsidR="007D73C3" w:rsidRPr="00B72A35" w:rsidRDefault="007D73C3" w:rsidP="007D73C3">
      <w:pPr>
        <w:pStyle w:val="a4"/>
        <w:numPr>
          <w:ilvl w:val="2"/>
          <w:numId w:val="14"/>
        </w:numPr>
        <w:ind w:leftChars="0"/>
        <w:rPr>
          <w:rFonts w:eastAsia="標楷體"/>
          <w:color w:val="0070C0"/>
        </w:rPr>
      </w:pPr>
      <w:r w:rsidRPr="00B72A35">
        <w:rPr>
          <w:rFonts w:eastAsia="標楷體" w:hint="eastAsia"/>
          <w:color w:val="0070C0"/>
        </w:rPr>
        <w:lastRenderedPageBreak/>
        <w:t>實驗室主任接獲通知後，應</w:t>
      </w:r>
      <w:r w:rsidRPr="00B72A35">
        <w:rPr>
          <w:rFonts w:eastAsia="標楷體"/>
          <w:color w:val="0070C0"/>
        </w:rPr>
        <w:t>指派承辦人員負責</w:t>
      </w:r>
      <w:r w:rsidRPr="00B72A35">
        <w:rPr>
          <w:rFonts w:eastAsia="標楷體" w:hint="eastAsia"/>
          <w:color w:val="0070C0"/>
        </w:rPr>
        <w:t>，並</w:t>
      </w:r>
      <w:r w:rsidRPr="00B72A35">
        <w:rPr>
          <w:rFonts w:eastAsia="標楷體"/>
          <w:color w:val="0070C0"/>
        </w:rPr>
        <w:t>召集相關人員</w:t>
      </w:r>
      <w:r w:rsidR="00926B81" w:rsidRPr="00B72A35">
        <w:rPr>
          <w:rFonts w:eastAsia="標楷體"/>
          <w:color w:val="0070C0"/>
        </w:rPr>
        <w:t>蒐集相關資訊</w:t>
      </w:r>
      <w:r w:rsidR="00714200" w:rsidRPr="00B72A35">
        <w:rPr>
          <w:rFonts w:eastAsia="標楷體" w:hint="eastAsia"/>
          <w:color w:val="0070C0"/>
        </w:rPr>
        <w:t>，</w:t>
      </w:r>
      <w:r w:rsidR="00926B81" w:rsidRPr="00B72A35">
        <w:rPr>
          <w:rFonts w:eastAsia="標楷體"/>
          <w:color w:val="0070C0"/>
        </w:rPr>
        <w:t>確認報怨是否屬實並</w:t>
      </w:r>
      <w:r w:rsidR="00714200" w:rsidRPr="00B72A35">
        <w:rPr>
          <w:rFonts w:eastAsia="標楷體"/>
          <w:color w:val="0070C0"/>
        </w:rPr>
        <w:t>討論發生原因及</w:t>
      </w:r>
      <w:r w:rsidRPr="00B72A35">
        <w:rPr>
          <w:rFonts w:eastAsia="標楷體" w:hint="eastAsia"/>
          <w:color w:val="0070C0"/>
        </w:rPr>
        <w:t>決定是否</w:t>
      </w:r>
      <w:r w:rsidRPr="00B72A35">
        <w:rPr>
          <w:rFonts w:eastAsia="標楷體"/>
          <w:color w:val="0070C0"/>
        </w:rPr>
        <w:t>提出矯正措施方案，</w:t>
      </w:r>
      <w:r w:rsidRPr="00B72A35">
        <w:rPr>
          <w:rFonts w:eastAsia="標楷體" w:hint="eastAsia"/>
          <w:color w:val="0070C0"/>
        </w:rPr>
        <w:t>以掌握回覆之</w:t>
      </w:r>
      <w:r w:rsidRPr="00B72A35">
        <w:rPr>
          <w:rFonts w:eastAsia="標楷體"/>
          <w:color w:val="0070C0"/>
        </w:rPr>
        <w:t>時效性。</w:t>
      </w:r>
    </w:p>
    <w:p w:rsidR="007D73C3" w:rsidRDefault="007D73C3" w:rsidP="007D73C3">
      <w:pPr>
        <w:pStyle w:val="a4"/>
        <w:numPr>
          <w:ilvl w:val="2"/>
          <w:numId w:val="14"/>
        </w:numPr>
        <w:ind w:leftChars="0"/>
        <w:rPr>
          <w:rFonts w:eastAsia="標楷體"/>
        </w:rPr>
      </w:pPr>
      <w:r w:rsidRPr="007D73C3">
        <w:rPr>
          <w:rFonts w:eastAsia="標楷體" w:hint="eastAsia"/>
        </w:rPr>
        <w:t>受指派承辦人員以電話、書信或公文回覆客戶的姓名、內容、時間點或任何矯正</w:t>
      </w:r>
      <w:proofErr w:type="gramStart"/>
      <w:r w:rsidRPr="007D73C3">
        <w:rPr>
          <w:rFonts w:eastAsia="標楷體" w:hint="eastAsia"/>
        </w:rPr>
        <w:t>措施均應依據</w:t>
      </w:r>
      <w:proofErr w:type="gramEnd"/>
      <w:r w:rsidRPr="007D73C3">
        <w:rPr>
          <w:rFonts w:eastAsia="標楷體" w:hint="eastAsia"/>
        </w:rPr>
        <w:t>各相關作業程序辦理執行，並留下書面記錄。意見反映處理結果之相關紀錄如「客戶意見反映紀錄表」</w:t>
      </w:r>
      <w:r w:rsidRPr="007D73C3">
        <w:rPr>
          <w:rFonts w:eastAsia="標楷體" w:hint="eastAsia"/>
        </w:rPr>
        <w:t>(SL-QR-48001-01</w:t>
      </w:r>
      <w:proofErr w:type="gramStart"/>
      <w:r w:rsidRPr="007D73C3">
        <w:rPr>
          <w:rFonts w:eastAsia="標楷體" w:hint="eastAsia"/>
        </w:rPr>
        <w:t>）</w:t>
      </w:r>
      <w:proofErr w:type="gramEnd"/>
      <w:r w:rsidRPr="007D73C3">
        <w:rPr>
          <w:rFonts w:eastAsia="標楷體" w:hint="eastAsia"/>
        </w:rPr>
        <w:t>保存六年。</w:t>
      </w:r>
    </w:p>
    <w:p w:rsidR="00C34BBF" w:rsidRPr="00C21B87" w:rsidRDefault="00C34BBF" w:rsidP="00C34BBF">
      <w:pPr>
        <w:pStyle w:val="a4"/>
        <w:numPr>
          <w:ilvl w:val="2"/>
          <w:numId w:val="14"/>
        </w:numPr>
        <w:ind w:leftChars="0"/>
        <w:rPr>
          <w:rFonts w:eastAsia="標楷體" w:hAnsi="Arial"/>
          <w:color w:val="000000" w:themeColor="text1"/>
        </w:rPr>
      </w:pPr>
      <w:r w:rsidRPr="00C21B87">
        <w:rPr>
          <w:rFonts w:ascii="新細明體" w:hAnsi="新細明體" w:hint="eastAsia"/>
          <w:color w:val="000000" w:themeColor="text1"/>
        </w:rPr>
        <w:t>完成不符合工作處理動作後，由品質主管進行追蹤調查，並確認已完成改善。</w:t>
      </w:r>
    </w:p>
    <w:p w:rsidR="00C34BBF" w:rsidRPr="00C21B87" w:rsidRDefault="005B5017" w:rsidP="00C34BBF">
      <w:pPr>
        <w:pStyle w:val="a4"/>
        <w:numPr>
          <w:ilvl w:val="2"/>
          <w:numId w:val="14"/>
        </w:numPr>
        <w:ind w:leftChars="0"/>
        <w:rPr>
          <w:rFonts w:eastAsia="標楷體" w:hAnsi="Arial"/>
          <w:color w:val="000000" w:themeColor="text1"/>
        </w:rPr>
      </w:pPr>
      <w:r w:rsidRPr="00C21B87">
        <w:rPr>
          <w:rFonts w:eastAsia="標楷體" w:hint="eastAsia"/>
          <w:color w:val="000000" w:themeColor="text1"/>
        </w:rPr>
        <w:t>「客戶意見反映紀錄表」</w:t>
      </w:r>
      <w:r w:rsidRPr="00C21B87">
        <w:rPr>
          <w:rFonts w:ascii="新細明體" w:hAnsi="新細明體" w:hint="eastAsia"/>
          <w:color w:val="000000" w:themeColor="text1"/>
        </w:rPr>
        <w:t>意見回饋說明或後續</w:t>
      </w:r>
      <w:r w:rsidR="00C34BBF" w:rsidRPr="00C21B87">
        <w:rPr>
          <w:rFonts w:ascii="新細明體" w:hAnsi="新細明體" w:hint="eastAsia"/>
          <w:color w:val="000000" w:themeColor="text1"/>
        </w:rPr>
        <w:t>改善報告呈</w:t>
      </w:r>
      <w:r w:rsidR="00C34BBF" w:rsidRPr="00C21B87">
        <w:rPr>
          <w:rFonts w:ascii="新細明體" w:hAnsi="新細明體"/>
          <w:color w:val="000000" w:themeColor="text1"/>
        </w:rPr>
        <w:t>實驗室主任</w:t>
      </w:r>
      <w:proofErr w:type="gramStart"/>
      <w:r w:rsidR="00C34BBF" w:rsidRPr="00C21B87">
        <w:rPr>
          <w:rFonts w:ascii="新細明體" w:hAnsi="新細明體" w:hint="eastAsia"/>
          <w:color w:val="000000" w:themeColor="text1"/>
        </w:rPr>
        <w:t>批核並對其</w:t>
      </w:r>
      <w:proofErr w:type="gramEnd"/>
      <w:r w:rsidR="00C34BBF" w:rsidRPr="00C21B87">
        <w:rPr>
          <w:rFonts w:ascii="新細明體" w:hAnsi="新細明體" w:hint="eastAsia"/>
          <w:color w:val="000000" w:themeColor="text1"/>
        </w:rPr>
        <w:t>可接受性做決定後，予以結案。</w:t>
      </w:r>
    </w:p>
    <w:p w:rsidR="007D73C3" w:rsidRPr="00B72A35" w:rsidRDefault="007D73C3" w:rsidP="007D73C3">
      <w:pPr>
        <w:pStyle w:val="a4"/>
        <w:numPr>
          <w:ilvl w:val="2"/>
          <w:numId w:val="14"/>
        </w:numPr>
        <w:ind w:leftChars="0"/>
        <w:rPr>
          <w:rFonts w:eastAsia="標楷體"/>
          <w:color w:val="0070C0"/>
        </w:rPr>
      </w:pPr>
      <w:r w:rsidRPr="00B72A35">
        <w:rPr>
          <w:rFonts w:eastAsia="標楷體" w:hint="eastAsia"/>
          <w:color w:val="0070C0"/>
        </w:rPr>
        <w:t>在</w:t>
      </w:r>
      <w:bookmarkStart w:id="0" w:name="_GoBack"/>
      <w:bookmarkEnd w:id="0"/>
      <w:r w:rsidRPr="00B72A35">
        <w:rPr>
          <w:rFonts w:eastAsia="標楷體" w:hint="eastAsia"/>
          <w:color w:val="0070C0"/>
        </w:rPr>
        <w:t>本所的資源與能力的範圍下，盡可能給予客戶</w:t>
      </w:r>
      <w:proofErr w:type="gramStart"/>
      <w:r w:rsidRPr="00B72A35">
        <w:rPr>
          <w:rFonts w:eastAsia="標楷體" w:hint="eastAsia"/>
          <w:color w:val="0070C0"/>
        </w:rPr>
        <w:t>滿意的</w:t>
      </w:r>
      <w:proofErr w:type="gramEnd"/>
      <w:r w:rsidRPr="00B72A35">
        <w:rPr>
          <w:rFonts w:eastAsia="標楷體" w:hint="eastAsia"/>
          <w:color w:val="0070C0"/>
        </w:rPr>
        <w:t>回覆，</w:t>
      </w:r>
      <w:r w:rsidRPr="00B72A35">
        <w:rPr>
          <w:rFonts w:eastAsia="標楷體"/>
          <w:color w:val="0070C0"/>
        </w:rPr>
        <w:t>若</w:t>
      </w:r>
      <w:r w:rsidRPr="00B72A35">
        <w:rPr>
          <w:rFonts w:eastAsia="標楷體" w:hint="eastAsia"/>
          <w:color w:val="0070C0"/>
        </w:rPr>
        <w:t>仍無法獲得</w:t>
      </w:r>
      <w:r w:rsidRPr="00B72A35">
        <w:rPr>
          <w:rFonts w:eastAsia="標楷體"/>
          <w:color w:val="0070C0"/>
        </w:rPr>
        <w:t>解決，實驗室主任</w:t>
      </w:r>
      <w:r w:rsidRPr="00B72A35">
        <w:rPr>
          <w:rFonts w:eastAsia="標楷體" w:hint="eastAsia"/>
          <w:color w:val="0070C0"/>
        </w:rPr>
        <w:t>應向總公司請求協助</w:t>
      </w:r>
      <w:r w:rsidRPr="00B72A35">
        <w:rPr>
          <w:rFonts w:eastAsia="標楷體"/>
          <w:color w:val="0070C0"/>
        </w:rPr>
        <w:t>，</w:t>
      </w:r>
      <w:r w:rsidRPr="00B72A35">
        <w:rPr>
          <w:rFonts w:eastAsia="標楷體" w:hint="eastAsia"/>
          <w:color w:val="0070C0"/>
        </w:rPr>
        <w:t>或協同</w:t>
      </w:r>
      <w:r w:rsidRPr="00B72A35">
        <w:rPr>
          <w:rFonts w:eastAsia="標楷體" w:hAnsi="標楷體" w:hint="eastAsia"/>
          <w:color w:val="0070C0"/>
        </w:rPr>
        <w:t>法務顧問處理</w:t>
      </w:r>
      <w:r w:rsidRPr="00B72A35">
        <w:rPr>
          <w:rFonts w:eastAsia="標楷體" w:hAnsi="標楷體"/>
          <w:color w:val="0070C0"/>
        </w:rPr>
        <w:t>。</w:t>
      </w:r>
    </w:p>
    <w:p w:rsidR="007D73C3" w:rsidRPr="007D73C3" w:rsidRDefault="007D73C3" w:rsidP="007D73C3">
      <w:pPr>
        <w:pStyle w:val="a4"/>
        <w:numPr>
          <w:ilvl w:val="1"/>
          <w:numId w:val="14"/>
        </w:numPr>
        <w:ind w:leftChars="0"/>
        <w:rPr>
          <w:rFonts w:eastAsia="標楷體" w:hAnsi="標楷體"/>
        </w:rPr>
      </w:pPr>
      <w:r w:rsidRPr="007D73C3">
        <w:rPr>
          <w:rFonts w:eastAsia="標楷體" w:hAnsi="標楷體"/>
        </w:rPr>
        <w:t>若客戶</w:t>
      </w:r>
      <w:r w:rsidRPr="007D73C3">
        <w:rPr>
          <w:rFonts w:eastAsia="標楷體" w:hAnsi="標楷體" w:hint="eastAsia"/>
        </w:rPr>
        <w:t>意見反映</w:t>
      </w:r>
      <w:r w:rsidRPr="007D73C3">
        <w:rPr>
          <w:rFonts w:eastAsia="標楷體" w:hAnsi="標楷體"/>
        </w:rPr>
        <w:t>之內容涉及品質政策、品保程序及作業標準時，品質主管須適時規劃內部稽核</w:t>
      </w:r>
      <w:r w:rsidRPr="007D73C3">
        <w:rPr>
          <w:rFonts w:eastAsia="標楷體" w:hAnsi="標楷體" w:hint="eastAsia"/>
        </w:rPr>
        <w:t>，以確認矯正措施的有效性，</w:t>
      </w:r>
      <w:r w:rsidRPr="007D73C3">
        <w:rPr>
          <w:rFonts w:eastAsia="標楷體" w:hAnsi="標楷體"/>
        </w:rPr>
        <w:t>詳見</w:t>
      </w:r>
      <w:r w:rsidRPr="007D73C3">
        <w:rPr>
          <w:rFonts w:eastAsia="標楷體" w:hAnsi="標楷體" w:hint="eastAsia"/>
        </w:rPr>
        <w:t>「評估與</w:t>
      </w:r>
      <w:r w:rsidRPr="007D73C3">
        <w:rPr>
          <w:rFonts w:eastAsia="標楷體" w:hAnsi="標楷體"/>
        </w:rPr>
        <w:t>稽核作業程序</w:t>
      </w:r>
      <w:r w:rsidRPr="007D73C3">
        <w:rPr>
          <w:rFonts w:eastAsia="標楷體" w:hAnsi="標楷體" w:hint="eastAsia"/>
        </w:rPr>
        <w:t>」</w:t>
      </w:r>
      <w:proofErr w:type="gramStart"/>
      <w:r w:rsidRPr="007D73C3">
        <w:rPr>
          <w:rFonts w:eastAsia="標楷體" w:hAnsi="標楷體"/>
        </w:rPr>
        <w:t>（</w:t>
      </w:r>
      <w:proofErr w:type="gramEnd"/>
      <w:r w:rsidRPr="007D73C3">
        <w:rPr>
          <w:rFonts w:eastAsia="標楷體" w:hAnsi="標楷體"/>
        </w:rPr>
        <w:t>文件編號：</w:t>
      </w:r>
      <w:r w:rsidRPr="007D73C3">
        <w:rPr>
          <w:rFonts w:eastAsia="標楷體" w:hAnsi="標楷體"/>
        </w:rPr>
        <w:t>SL-QP-414</w:t>
      </w:r>
      <w:r w:rsidRPr="007D73C3">
        <w:rPr>
          <w:rFonts w:eastAsia="標楷體" w:hAnsi="標楷體" w:hint="eastAsia"/>
        </w:rPr>
        <w:t>1</w:t>
      </w:r>
      <w:r w:rsidRPr="007D73C3">
        <w:rPr>
          <w:rFonts w:eastAsia="標楷體" w:hAnsi="標楷體"/>
        </w:rPr>
        <w:t>1</w:t>
      </w:r>
      <w:proofErr w:type="gramStart"/>
      <w:r w:rsidRPr="007D73C3">
        <w:rPr>
          <w:rFonts w:eastAsia="標楷體" w:hAnsi="標楷體"/>
        </w:rPr>
        <w:t>）</w:t>
      </w:r>
      <w:proofErr w:type="gramEnd"/>
      <w:r w:rsidRPr="007D73C3">
        <w:rPr>
          <w:rFonts w:eastAsia="標楷體" w:hAnsi="標楷體"/>
        </w:rPr>
        <w:t>。</w:t>
      </w:r>
    </w:p>
    <w:p w:rsidR="007D73C3" w:rsidRPr="007D73C3" w:rsidRDefault="007D73C3" w:rsidP="007D73C3">
      <w:pPr>
        <w:pStyle w:val="a4"/>
        <w:numPr>
          <w:ilvl w:val="1"/>
          <w:numId w:val="14"/>
        </w:numPr>
        <w:ind w:leftChars="0"/>
        <w:rPr>
          <w:rFonts w:eastAsia="標楷體" w:hAnsi="標楷體"/>
        </w:rPr>
      </w:pPr>
      <w:r w:rsidRPr="00B72A35">
        <w:rPr>
          <w:rFonts w:eastAsia="標楷體" w:hAnsi="標楷體" w:hint="eastAsia"/>
          <w:color w:val="0070C0"/>
        </w:rPr>
        <w:t>本所於每年以「客戶滿意度調查表」</w:t>
      </w:r>
      <w:r w:rsidRPr="00B72A35">
        <w:rPr>
          <w:rFonts w:eastAsia="標楷體" w:hAnsi="標楷體" w:hint="eastAsia"/>
          <w:color w:val="0070C0"/>
        </w:rPr>
        <w:t>(S</w:t>
      </w:r>
      <w:r w:rsidRPr="00B72A35">
        <w:rPr>
          <w:rFonts w:eastAsia="標楷體" w:hAnsi="標楷體"/>
          <w:color w:val="0070C0"/>
        </w:rPr>
        <w:t>L-QR-</w:t>
      </w:r>
      <w:r w:rsidRPr="00B72A35">
        <w:rPr>
          <w:rFonts w:eastAsia="標楷體" w:hAnsi="標楷體" w:hint="eastAsia"/>
          <w:color w:val="0070C0"/>
        </w:rPr>
        <w:t>48001-02)</w:t>
      </w:r>
      <w:r w:rsidRPr="00B72A35">
        <w:rPr>
          <w:rFonts w:eastAsia="標楷體" w:hAnsi="標楷體" w:hint="eastAsia"/>
          <w:color w:val="0070C0"/>
        </w:rPr>
        <w:t>，對客戶進行檢驗的滿意度調查，統計客戶之意見，並</w:t>
      </w:r>
      <w:r w:rsidRPr="00B72A35">
        <w:rPr>
          <w:rFonts w:eastAsia="標楷體" w:hAnsi="標楷體"/>
          <w:color w:val="0070C0"/>
        </w:rPr>
        <w:t>重視顧客需求，透過團隊合作與溝通，不斷改進服務品質達成</w:t>
      </w:r>
      <w:r w:rsidRPr="00B72A35">
        <w:rPr>
          <w:rFonts w:eastAsia="標楷體" w:hAnsi="標楷體" w:hint="eastAsia"/>
          <w:b/>
          <w:color w:val="0070C0"/>
          <w:u w:val="single"/>
        </w:rPr>
        <w:t>服務至上、客戶滿意</w:t>
      </w:r>
      <w:r w:rsidRPr="00B72A35">
        <w:rPr>
          <w:rFonts w:eastAsia="標楷體" w:hAnsi="標楷體" w:hint="eastAsia"/>
          <w:color w:val="0070C0"/>
        </w:rPr>
        <w:t>之品質政策。</w:t>
      </w:r>
      <w:r w:rsidRPr="007D73C3">
        <w:rPr>
          <w:rFonts w:eastAsia="標楷體" w:hAnsi="標楷體" w:hint="eastAsia"/>
        </w:rPr>
        <w:t>若未達</w:t>
      </w:r>
      <w:r w:rsidR="00D8733B">
        <w:rPr>
          <w:rFonts w:eastAsia="標楷體" w:hAnsi="標楷體" w:hint="eastAsia"/>
        </w:rPr>
        <w:t>95</w:t>
      </w:r>
      <w:r w:rsidRPr="007D73C3">
        <w:rPr>
          <w:rFonts w:eastAsia="標楷體" w:hAnsi="標楷體" w:hint="eastAsia"/>
        </w:rPr>
        <w:t>分時，須導入不符合事件處理及矯正措施記錄單</w:t>
      </w:r>
      <w:r w:rsidRPr="007D73C3">
        <w:rPr>
          <w:rFonts w:eastAsia="標楷體" w:hAnsi="標楷體" w:hint="eastAsia"/>
        </w:rPr>
        <w:t>(SL-QR-49001-01)</w:t>
      </w:r>
      <w:r w:rsidRPr="007D73C3">
        <w:rPr>
          <w:rFonts w:eastAsia="標楷體" w:hAnsi="標楷體" w:hint="eastAsia"/>
        </w:rPr>
        <w:t>處理。</w:t>
      </w:r>
      <w:r w:rsidRPr="007D73C3">
        <w:rPr>
          <w:rFonts w:eastAsia="標楷體" w:hAnsi="標楷體" w:hint="eastAsia"/>
        </w:rPr>
        <w:t xml:space="preserve"> </w:t>
      </w:r>
    </w:p>
    <w:p w:rsidR="007D73C3" w:rsidRPr="004E5CD7" w:rsidRDefault="007D73C3" w:rsidP="007D73C3">
      <w:pPr>
        <w:pStyle w:val="a4"/>
        <w:numPr>
          <w:ilvl w:val="0"/>
          <w:numId w:val="14"/>
        </w:numPr>
        <w:ind w:leftChars="0"/>
        <w:rPr>
          <w:rFonts w:eastAsia="標楷體"/>
          <w:b/>
        </w:rPr>
      </w:pPr>
      <w:r w:rsidRPr="004E5CD7">
        <w:rPr>
          <w:rFonts w:eastAsia="標楷體"/>
          <w:b/>
        </w:rPr>
        <w:t>附件</w:t>
      </w:r>
      <w:r>
        <w:rPr>
          <w:rFonts w:eastAsia="標楷體" w:hint="eastAsia"/>
          <w:b/>
        </w:rPr>
        <w:t>：</w:t>
      </w:r>
    </w:p>
    <w:p w:rsidR="007D73C3" w:rsidRPr="007D73C3" w:rsidRDefault="007D73C3" w:rsidP="007D73C3">
      <w:pPr>
        <w:pStyle w:val="a4"/>
        <w:numPr>
          <w:ilvl w:val="1"/>
          <w:numId w:val="14"/>
        </w:numPr>
        <w:ind w:leftChars="0"/>
        <w:rPr>
          <w:rFonts w:eastAsia="標楷體" w:hAnsi="標楷體"/>
        </w:rPr>
      </w:pPr>
      <w:r w:rsidRPr="007D73C3">
        <w:rPr>
          <w:rFonts w:eastAsia="標楷體" w:hAnsi="標楷體"/>
        </w:rPr>
        <w:t>客戶</w:t>
      </w:r>
      <w:r w:rsidRPr="00A559D9">
        <w:rPr>
          <w:rFonts w:eastAsia="標楷體" w:hAnsi="標楷體" w:hint="eastAsia"/>
        </w:rPr>
        <w:t>意見反映</w:t>
      </w:r>
      <w:r w:rsidRPr="007D73C3">
        <w:rPr>
          <w:rFonts w:eastAsia="標楷體" w:hAnsi="標楷體" w:hint="eastAsia"/>
        </w:rPr>
        <w:t>紀錄表</w:t>
      </w:r>
      <w:r w:rsidRPr="007D73C3">
        <w:rPr>
          <w:rFonts w:eastAsia="標楷體" w:hAnsi="標楷體" w:hint="eastAsia"/>
        </w:rPr>
        <w:t>(S</w:t>
      </w:r>
      <w:r w:rsidRPr="007D73C3">
        <w:rPr>
          <w:rFonts w:eastAsia="標楷體" w:hAnsi="標楷體"/>
        </w:rPr>
        <w:t>L-QR-</w:t>
      </w:r>
      <w:r w:rsidRPr="007D73C3">
        <w:rPr>
          <w:rFonts w:eastAsia="標楷體" w:hAnsi="標楷體" w:hint="eastAsia"/>
        </w:rPr>
        <w:t>48001-01)</w:t>
      </w:r>
    </w:p>
    <w:p w:rsidR="007D73C3" w:rsidRPr="007D73C3" w:rsidRDefault="007D73C3" w:rsidP="007D73C3">
      <w:pPr>
        <w:pStyle w:val="a4"/>
        <w:numPr>
          <w:ilvl w:val="1"/>
          <w:numId w:val="14"/>
        </w:numPr>
        <w:ind w:leftChars="0"/>
        <w:rPr>
          <w:rFonts w:eastAsia="標楷體" w:hAnsi="標楷體"/>
        </w:rPr>
      </w:pPr>
      <w:r w:rsidRPr="007D73C3">
        <w:rPr>
          <w:rFonts w:eastAsia="標楷體" w:hAnsi="標楷體" w:hint="eastAsia"/>
        </w:rPr>
        <w:t>客戶滿意度調查表</w:t>
      </w:r>
      <w:r w:rsidRPr="007D73C3">
        <w:rPr>
          <w:rFonts w:eastAsia="標楷體" w:hAnsi="標楷體" w:hint="eastAsia"/>
        </w:rPr>
        <w:t>(S</w:t>
      </w:r>
      <w:r w:rsidRPr="007D73C3">
        <w:rPr>
          <w:rFonts w:eastAsia="標楷體" w:hAnsi="標楷體"/>
        </w:rPr>
        <w:t>L-QR-</w:t>
      </w:r>
      <w:r w:rsidRPr="007D73C3">
        <w:rPr>
          <w:rFonts w:eastAsia="標楷體" w:hAnsi="標楷體" w:hint="eastAsia"/>
        </w:rPr>
        <w:t>48001-02)</w:t>
      </w:r>
    </w:p>
    <w:p w:rsidR="007D73C3" w:rsidRDefault="007D73C3" w:rsidP="007D73C3">
      <w:pPr>
        <w:rPr>
          <w:rFonts w:eastAsia="標楷體"/>
          <w:b/>
        </w:rPr>
      </w:pPr>
      <w:r>
        <w:rPr>
          <w:rFonts w:eastAsia="標楷體"/>
          <w:b/>
        </w:rPr>
        <w:br w:type="page"/>
      </w:r>
      <w:r w:rsidRPr="004E5CD7">
        <w:rPr>
          <w:rFonts w:eastAsia="標楷體"/>
          <w:b/>
        </w:rPr>
        <w:lastRenderedPageBreak/>
        <w:t>附件</w:t>
      </w:r>
      <w:r>
        <w:rPr>
          <w:rFonts w:eastAsia="標楷體"/>
          <w:b/>
        </w:rPr>
        <w:t>6.</w:t>
      </w:r>
      <w:r>
        <w:rPr>
          <w:rFonts w:eastAsia="標楷體" w:hint="eastAsia"/>
          <w:b/>
        </w:rPr>
        <w:t xml:space="preserve">1 </w:t>
      </w:r>
      <w:r w:rsidRPr="00A559D9">
        <w:rPr>
          <w:rFonts w:eastAsia="標楷體" w:hint="eastAsia"/>
          <w:b/>
        </w:rPr>
        <w:t>客</w:t>
      </w:r>
      <w:r w:rsidRPr="00A559D9">
        <w:rPr>
          <w:rFonts w:eastAsia="標楷體"/>
          <w:b/>
        </w:rPr>
        <w:t>戶</w:t>
      </w:r>
      <w:r w:rsidRPr="00A559D9">
        <w:rPr>
          <w:rFonts w:eastAsia="標楷體" w:hint="eastAsia"/>
          <w:b/>
        </w:rPr>
        <w:t>意見反映紀錄表</w:t>
      </w:r>
      <w:r w:rsidRPr="00A559D9">
        <w:rPr>
          <w:rFonts w:eastAsia="標楷體"/>
          <w:b/>
        </w:rPr>
        <w:t>（</w:t>
      </w:r>
      <w:r w:rsidRPr="00A559D9">
        <w:rPr>
          <w:rFonts w:eastAsia="標楷體"/>
          <w:b/>
        </w:rPr>
        <w:t>SL-QR-</w:t>
      </w:r>
      <w:r w:rsidRPr="00A559D9">
        <w:rPr>
          <w:rFonts w:eastAsia="標楷體" w:hint="eastAsia"/>
          <w:b/>
        </w:rPr>
        <w:t>48001-01</w:t>
      </w:r>
      <w:r w:rsidRPr="00A559D9">
        <w:rPr>
          <w:rFonts w:eastAsia="標楷體" w:hint="eastAsia"/>
          <w:b/>
        </w:rPr>
        <w:t>）</w:t>
      </w:r>
    </w:p>
    <w:p w:rsidR="007D73C3" w:rsidRDefault="00983DAF" w:rsidP="00983DAF">
      <w:pPr>
        <w:jc w:val="center"/>
        <w:rPr>
          <w:rFonts w:eastAsia="標楷體"/>
          <w:b/>
        </w:rPr>
      </w:pPr>
      <w:r>
        <w:rPr>
          <w:noProof/>
        </w:rPr>
        <w:drawing>
          <wp:inline distT="0" distB="0" distL="0" distR="0" wp14:anchorId="50271486" wp14:editId="064B3C43">
            <wp:extent cx="5486400" cy="7789545"/>
            <wp:effectExtent l="0" t="0" r="0" b="190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8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3C3" w:rsidRPr="00A559D9" w:rsidRDefault="007D73C3" w:rsidP="007D73C3">
      <w:pPr>
        <w:tabs>
          <w:tab w:val="left" w:pos="2880"/>
        </w:tabs>
        <w:rPr>
          <w:rFonts w:eastAsia="標楷體"/>
          <w:b/>
        </w:rPr>
      </w:pPr>
      <w:r w:rsidRPr="004E5CD7">
        <w:rPr>
          <w:rFonts w:eastAsia="標楷體"/>
          <w:b/>
        </w:rPr>
        <w:lastRenderedPageBreak/>
        <w:t>附件</w:t>
      </w:r>
      <w:r>
        <w:rPr>
          <w:rFonts w:eastAsia="標楷體"/>
          <w:b/>
        </w:rPr>
        <w:t>6.</w:t>
      </w:r>
      <w:r>
        <w:rPr>
          <w:rFonts w:eastAsia="標楷體" w:hint="eastAsia"/>
          <w:b/>
        </w:rPr>
        <w:t xml:space="preserve">2 </w:t>
      </w:r>
      <w:r w:rsidRPr="00A559D9">
        <w:rPr>
          <w:rFonts w:eastAsia="標楷體" w:hint="eastAsia"/>
          <w:b/>
        </w:rPr>
        <w:t>客戶滿意度調查表</w:t>
      </w:r>
      <w:r>
        <w:rPr>
          <w:rFonts w:eastAsia="標楷體" w:hint="eastAsia"/>
          <w:b/>
        </w:rPr>
        <w:t>（</w:t>
      </w:r>
      <w:r w:rsidRPr="00A559D9">
        <w:rPr>
          <w:rFonts w:eastAsia="標楷體" w:hint="eastAsia"/>
          <w:b/>
        </w:rPr>
        <w:t>S</w:t>
      </w:r>
      <w:r w:rsidRPr="00A559D9">
        <w:rPr>
          <w:rFonts w:hint="eastAsia"/>
          <w:b/>
        </w:rPr>
        <w:t>L-QR-48001-02</w:t>
      </w:r>
      <w:r>
        <w:rPr>
          <w:rFonts w:hint="eastAsia"/>
          <w:b/>
        </w:rPr>
        <w:t>）</w:t>
      </w:r>
    </w:p>
    <w:p w:rsidR="007D73C3" w:rsidRDefault="00983DAF" w:rsidP="00983DAF">
      <w:pPr>
        <w:tabs>
          <w:tab w:val="left" w:pos="2880"/>
        </w:tabs>
        <w:ind w:left="600" w:hangingChars="250" w:hanging="600"/>
        <w:jc w:val="center"/>
        <w:rPr>
          <w:rFonts w:eastAsia="標楷體"/>
          <w:b/>
          <w:strike/>
          <w:snapToGrid w:val="0"/>
          <w:kern w:val="0"/>
        </w:rPr>
      </w:pPr>
      <w:r>
        <w:rPr>
          <w:noProof/>
        </w:rPr>
        <w:drawing>
          <wp:inline distT="0" distB="0" distL="0" distR="0" wp14:anchorId="75522CB1" wp14:editId="6E24B14A">
            <wp:extent cx="5486400" cy="760857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0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DAF" w:rsidRPr="00B02B63" w:rsidRDefault="00983DAF" w:rsidP="00983DAF">
      <w:pPr>
        <w:tabs>
          <w:tab w:val="left" w:pos="2880"/>
        </w:tabs>
        <w:ind w:left="601" w:hangingChars="250" w:hanging="601"/>
        <w:jc w:val="center"/>
        <w:rPr>
          <w:rFonts w:eastAsia="標楷體"/>
          <w:b/>
          <w:strike/>
          <w:snapToGrid w:val="0"/>
          <w:kern w:val="0"/>
        </w:rPr>
      </w:pPr>
    </w:p>
    <w:p w:rsidR="002E6834" w:rsidRPr="00E53405" w:rsidRDefault="002E6834" w:rsidP="00F2024C">
      <w:pPr>
        <w:jc w:val="center"/>
        <w:rPr>
          <w:rFonts w:eastAsia="標楷體"/>
          <w:b/>
          <w:snapToGrid w:val="0"/>
          <w:kern w:val="0"/>
        </w:rPr>
      </w:pPr>
      <w:r w:rsidRPr="00E53405">
        <w:rPr>
          <w:rFonts w:eastAsia="標楷體" w:hint="eastAsia"/>
          <w:b/>
          <w:snapToGrid w:val="0"/>
          <w:kern w:val="0"/>
        </w:rPr>
        <w:lastRenderedPageBreak/>
        <w:t>文件閱讀紀錄表</w:t>
      </w:r>
    </w:p>
    <w:tbl>
      <w:tblPr>
        <w:tblW w:w="1020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0"/>
        <w:gridCol w:w="2700"/>
        <w:gridCol w:w="240"/>
        <w:gridCol w:w="2280"/>
        <w:gridCol w:w="2760"/>
      </w:tblGrid>
      <w:tr w:rsidR="002E6834" w:rsidRPr="00CD5DB0" w:rsidTr="007458F2">
        <w:tc>
          <w:tcPr>
            <w:tcW w:w="2220" w:type="dxa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日期</w:t>
            </w:r>
          </w:p>
        </w:tc>
        <w:tc>
          <w:tcPr>
            <w:tcW w:w="2700" w:type="dxa"/>
            <w:tcBorders>
              <w:right w:val="nil"/>
            </w:tcBorders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簽名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80" w:type="dxa"/>
            <w:tcBorders>
              <w:left w:val="nil"/>
            </w:tcBorders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日期</w:t>
            </w:r>
          </w:p>
        </w:tc>
        <w:tc>
          <w:tcPr>
            <w:tcW w:w="2760" w:type="dxa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簽名</w:t>
            </w:r>
          </w:p>
        </w:tc>
      </w:tr>
      <w:tr w:rsidR="002E6834" w:rsidRPr="00CD5DB0" w:rsidTr="007458F2">
        <w:trPr>
          <w:trHeight w:val="855"/>
        </w:trPr>
        <w:tc>
          <w:tcPr>
            <w:tcW w:w="2220" w:type="dxa"/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年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月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2700" w:type="dxa"/>
            <w:tcBorders>
              <w:right w:val="nil"/>
            </w:tcBorders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80" w:type="dxa"/>
            <w:tcBorders>
              <w:left w:val="nil"/>
            </w:tcBorders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年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月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2760" w:type="dxa"/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2E6834" w:rsidRPr="00CD5DB0" w:rsidTr="007458F2">
        <w:trPr>
          <w:trHeight w:val="855"/>
        </w:trPr>
        <w:tc>
          <w:tcPr>
            <w:tcW w:w="2220" w:type="dxa"/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年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月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2700" w:type="dxa"/>
            <w:tcBorders>
              <w:right w:val="nil"/>
            </w:tcBorders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80" w:type="dxa"/>
            <w:tcBorders>
              <w:left w:val="nil"/>
            </w:tcBorders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年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月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2760" w:type="dxa"/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2E6834" w:rsidRPr="00CD5DB0" w:rsidTr="007458F2">
        <w:trPr>
          <w:trHeight w:val="855"/>
        </w:trPr>
        <w:tc>
          <w:tcPr>
            <w:tcW w:w="2220" w:type="dxa"/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年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月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2700" w:type="dxa"/>
            <w:tcBorders>
              <w:right w:val="nil"/>
            </w:tcBorders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80" w:type="dxa"/>
            <w:tcBorders>
              <w:left w:val="nil"/>
            </w:tcBorders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年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月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2760" w:type="dxa"/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2E6834" w:rsidRPr="00CD5DB0" w:rsidTr="007458F2">
        <w:trPr>
          <w:trHeight w:val="855"/>
        </w:trPr>
        <w:tc>
          <w:tcPr>
            <w:tcW w:w="2220" w:type="dxa"/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年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月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2700" w:type="dxa"/>
            <w:tcBorders>
              <w:right w:val="nil"/>
            </w:tcBorders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80" w:type="dxa"/>
            <w:tcBorders>
              <w:left w:val="nil"/>
            </w:tcBorders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年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月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2760" w:type="dxa"/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2E6834" w:rsidRPr="00CD5DB0" w:rsidTr="007458F2">
        <w:trPr>
          <w:trHeight w:val="855"/>
        </w:trPr>
        <w:tc>
          <w:tcPr>
            <w:tcW w:w="2220" w:type="dxa"/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年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月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2700" w:type="dxa"/>
            <w:tcBorders>
              <w:right w:val="nil"/>
            </w:tcBorders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80" w:type="dxa"/>
            <w:tcBorders>
              <w:left w:val="nil"/>
            </w:tcBorders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年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月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2760" w:type="dxa"/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2E6834" w:rsidRPr="00CD5DB0" w:rsidTr="007458F2">
        <w:trPr>
          <w:trHeight w:val="855"/>
        </w:trPr>
        <w:tc>
          <w:tcPr>
            <w:tcW w:w="2220" w:type="dxa"/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年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月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2700" w:type="dxa"/>
            <w:tcBorders>
              <w:right w:val="nil"/>
            </w:tcBorders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80" w:type="dxa"/>
            <w:tcBorders>
              <w:left w:val="nil"/>
            </w:tcBorders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年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月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2760" w:type="dxa"/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2E6834" w:rsidRPr="00CD5DB0" w:rsidTr="007458F2">
        <w:trPr>
          <w:trHeight w:val="855"/>
        </w:trPr>
        <w:tc>
          <w:tcPr>
            <w:tcW w:w="2220" w:type="dxa"/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年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月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2700" w:type="dxa"/>
            <w:tcBorders>
              <w:right w:val="nil"/>
            </w:tcBorders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80" w:type="dxa"/>
            <w:tcBorders>
              <w:left w:val="nil"/>
            </w:tcBorders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年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月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2760" w:type="dxa"/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2E6834" w:rsidRPr="00CD5DB0" w:rsidTr="007458F2">
        <w:trPr>
          <w:trHeight w:val="855"/>
        </w:trPr>
        <w:tc>
          <w:tcPr>
            <w:tcW w:w="2220" w:type="dxa"/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年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月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2700" w:type="dxa"/>
            <w:tcBorders>
              <w:right w:val="nil"/>
            </w:tcBorders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80" w:type="dxa"/>
            <w:tcBorders>
              <w:left w:val="nil"/>
            </w:tcBorders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年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月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2760" w:type="dxa"/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2E6834" w:rsidRPr="00CD5DB0" w:rsidTr="007458F2">
        <w:trPr>
          <w:trHeight w:val="855"/>
        </w:trPr>
        <w:tc>
          <w:tcPr>
            <w:tcW w:w="2220" w:type="dxa"/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年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月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2700" w:type="dxa"/>
            <w:tcBorders>
              <w:right w:val="nil"/>
            </w:tcBorders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80" w:type="dxa"/>
            <w:tcBorders>
              <w:left w:val="nil"/>
            </w:tcBorders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年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月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2760" w:type="dxa"/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2E6834" w:rsidRPr="00CD5DB0" w:rsidTr="007458F2">
        <w:trPr>
          <w:trHeight w:val="855"/>
        </w:trPr>
        <w:tc>
          <w:tcPr>
            <w:tcW w:w="2220" w:type="dxa"/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年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月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2700" w:type="dxa"/>
            <w:tcBorders>
              <w:right w:val="nil"/>
            </w:tcBorders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80" w:type="dxa"/>
            <w:tcBorders>
              <w:left w:val="nil"/>
            </w:tcBorders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年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月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2760" w:type="dxa"/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2E6834" w:rsidRPr="00CD5DB0" w:rsidTr="007458F2">
        <w:trPr>
          <w:trHeight w:val="855"/>
        </w:trPr>
        <w:tc>
          <w:tcPr>
            <w:tcW w:w="2220" w:type="dxa"/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年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月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2700" w:type="dxa"/>
            <w:tcBorders>
              <w:right w:val="nil"/>
            </w:tcBorders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80" w:type="dxa"/>
            <w:tcBorders>
              <w:left w:val="nil"/>
            </w:tcBorders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年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月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2760" w:type="dxa"/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2E6834" w:rsidRPr="00CD5DB0" w:rsidTr="007458F2">
        <w:trPr>
          <w:trHeight w:val="855"/>
        </w:trPr>
        <w:tc>
          <w:tcPr>
            <w:tcW w:w="2220" w:type="dxa"/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年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月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2700" w:type="dxa"/>
            <w:tcBorders>
              <w:right w:val="nil"/>
            </w:tcBorders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80" w:type="dxa"/>
            <w:tcBorders>
              <w:left w:val="nil"/>
            </w:tcBorders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年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月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2760" w:type="dxa"/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2E6834" w:rsidRPr="00CD5DB0" w:rsidTr="007458F2">
        <w:trPr>
          <w:trHeight w:val="855"/>
        </w:trPr>
        <w:tc>
          <w:tcPr>
            <w:tcW w:w="2220" w:type="dxa"/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年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月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2700" w:type="dxa"/>
            <w:tcBorders>
              <w:right w:val="nil"/>
            </w:tcBorders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80" w:type="dxa"/>
            <w:tcBorders>
              <w:left w:val="nil"/>
            </w:tcBorders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年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月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2760" w:type="dxa"/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2E6834" w:rsidRPr="00CD5DB0" w:rsidTr="007458F2">
        <w:trPr>
          <w:trHeight w:val="855"/>
        </w:trPr>
        <w:tc>
          <w:tcPr>
            <w:tcW w:w="2220" w:type="dxa"/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年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月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2700" w:type="dxa"/>
            <w:tcBorders>
              <w:right w:val="nil"/>
            </w:tcBorders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80" w:type="dxa"/>
            <w:tcBorders>
              <w:left w:val="nil"/>
            </w:tcBorders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E53405">
              <w:rPr>
                <w:rFonts w:eastAsia="標楷體" w:hAnsi="標楷體"/>
                <w:b/>
                <w:color w:val="000000"/>
                <w:szCs w:val="24"/>
              </w:rPr>
              <w:t>年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月</w:t>
            </w:r>
            <w:r w:rsidRPr="00E53405">
              <w:rPr>
                <w:rFonts w:eastAsia="標楷體"/>
                <w:b/>
                <w:color w:val="000000"/>
                <w:szCs w:val="24"/>
              </w:rPr>
              <w:t xml:space="preserve">  </w:t>
            </w:r>
            <w:r w:rsidRPr="00E53405">
              <w:rPr>
                <w:rFonts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2760" w:type="dxa"/>
            <w:vAlign w:val="center"/>
          </w:tcPr>
          <w:p w:rsidR="002E6834" w:rsidRPr="00E53405" w:rsidRDefault="002E6834" w:rsidP="007458F2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</w:p>
        </w:tc>
      </w:tr>
    </w:tbl>
    <w:p w:rsidR="000B5848" w:rsidRDefault="000B5848" w:rsidP="002E6834"/>
    <w:sectPr w:rsidR="000B5848" w:rsidSect="0080047D">
      <w:headerReference w:type="default" r:id="rId12"/>
      <w:footerReference w:type="default" r:id="rId13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6AD" w:rsidRDefault="002B06AD" w:rsidP="00E87486">
      <w:r>
        <w:separator/>
      </w:r>
    </w:p>
  </w:endnote>
  <w:endnote w:type="continuationSeparator" w:id="0">
    <w:p w:rsidR="002B06AD" w:rsidRDefault="002B06AD" w:rsidP="00E8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BBF" w:rsidRPr="00EE134E" w:rsidRDefault="00C34BBF">
    <w:pPr>
      <w:pStyle w:val="a7"/>
      <w:rPr>
        <w:rFonts w:ascii="標楷體" w:eastAsia="標楷體" w:hAnsi="標楷體"/>
        <w:sz w:val="16"/>
      </w:rPr>
    </w:pPr>
    <w:r w:rsidRPr="00EE134E">
      <w:rPr>
        <w:rFonts w:ascii="標楷體" w:eastAsia="標楷體" w:hAnsi="標楷體" w:hint="eastAsia"/>
        <w:sz w:val="16"/>
      </w:rPr>
      <w:t>文件資料僅限本所書面授權使用，未經授權禁止複印及傳播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6AD" w:rsidRDefault="002B06AD" w:rsidP="00E87486">
      <w:r>
        <w:separator/>
      </w:r>
    </w:p>
  </w:footnote>
  <w:footnote w:type="continuationSeparator" w:id="0">
    <w:p w:rsidR="002B06AD" w:rsidRDefault="002B06AD" w:rsidP="00E87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634"/>
      <w:gridCol w:w="3064"/>
      <w:gridCol w:w="1560"/>
      <w:gridCol w:w="1134"/>
      <w:gridCol w:w="1367"/>
    </w:tblGrid>
    <w:tr w:rsidR="00C34BBF" w:rsidRPr="00E87486" w:rsidTr="007458F2">
      <w:trPr>
        <w:cantSplit/>
        <w:trHeight w:val="396"/>
      </w:trPr>
      <w:tc>
        <w:tcPr>
          <w:tcW w:w="2634" w:type="dxa"/>
          <w:vMerge w:val="restart"/>
          <w:tcBorders>
            <w:bottom w:val="single" w:sz="12" w:space="0" w:color="auto"/>
            <w:right w:val="single" w:sz="4" w:space="0" w:color="auto"/>
          </w:tcBorders>
          <w:vAlign w:val="center"/>
        </w:tcPr>
        <w:p w:rsidR="00C34BBF" w:rsidRPr="00E87486" w:rsidRDefault="00C34BBF" w:rsidP="00E87486">
          <w:pPr>
            <w:keepNext/>
            <w:spacing w:before="100" w:beforeAutospacing="1" w:after="100" w:afterAutospacing="1" w:line="240" w:lineRule="exact"/>
            <w:outlineLvl w:val="0"/>
            <w:rPr>
              <w:rFonts w:ascii="標楷體" w:eastAsia="標楷體" w:hAnsi="Times New Roman" w:cs="Times New Roman"/>
              <w:szCs w:val="24"/>
            </w:rPr>
          </w:pPr>
          <w:r w:rsidRPr="00E87486">
            <w:rPr>
              <w:rFonts w:ascii="標楷體" w:eastAsia="標楷體" w:hAnsi="Times New Roman" w:cs="Times New Roman"/>
              <w:noProof/>
              <w:sz w:val="28"/>
              <w:szCs w:val="20"/>
            </w:rPr>
            <w:drawing>
              <wp:anchor distT="0" distB="0" distL="114300" distR="114300" simplePos="0" relativeHeight="251659264" behindDoc="0" locked="0" layoutInCell="1" allowOverlap="1" wp14:anchorId="31D5D1FA" wp14:editId="72E53D22">
                <wp:simplePos x="0" y="0"/>
                <wp:positionH relativeFrom="column">
                  <wp:posOffset>2540</wp:posOffset>
                </wp:positionH>
                <wp:positionV relativeFrom="paragraph">
                  <wp:posOffset>-46990</wp:posOffset>
                </wp:positionV>
                <wp:extent cx="1601470" cy="359410"/>
                <wp:effectExtent l="0" t="0" r="0" b="2540"/>
                <wp:wrapNone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1470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25" w:type="dxa"/>
          <w:gridSpan w:val="4"/>
          <w:tcBorders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C34BBF" w:rsidRPr="00E87486" w:rsidRDefault="00C34BBF" w:rsidP="00E87486">
          <w:pPr>
            <w:snapToGrid w:val="0"/>
            <w:spacing w:before="100" w:beforeAutospacing="1" w:after="100" w:afterAutospacing="1"/>
            <w:ind w:left="23" w:right="23"/>
            <w:contextualSpacing/>
            <w:jc w:val="center"/>
            <w:rPr>
              <w:rFonts w:ascii="Times New Roman" w:eastAsia="標楷體" w:hAnsi="Times New Roman" w:cs="Times New Roman"/>
              <w:b/>
              <w:color w:val="000000"/>
              <w:szCs w:val="24"/>
            </w:rPr>
          </w:pPr>
          <w:r>
            <w:rPr>
              <w:rFonts w:eastAsia="標楷體" w:hint="eastAsia"/>
              <w:b/>
              <w:color w:val="000000"/>
              <w:szCs w:val="24"/>
            </w:rPr>
            <w:t>抱怨的解決</w:t>
          </w:r>
          <w:r w:rsidRPr="00675047">
            <w:rPr>
              <w:rFonts w:eastAsia="標楷體" w:hint="eastAsia"/>
              <w:b/>
              <w:color w:val="000000"/>
              <w:szCs w:val="24"/>
            </w:rPr>
            <w:t>作業程序</w:t>
          </w:r>
        </w:p>
      </w:tc>
    </w:tr>
    <w:tr w:rsidR="00C34BBF" w:rsidRPr="00E87486" w:rsidTr="007458F2">
      <w:trPr>
        <w:cantSplit/>
        <w:trHeight w:val="286"/>
      </w:trPr>
      <w:tc>
        <w:tcPr>
          <w:tcW w:w="2634" w:type="dxa"/>
          <w:vMerge/>
          <w:tcBorders>
            <w:right w:val="single" w:sz="4" w:space="0" w:color="auto"/>
          </w:tcBorders>
          <w:vAlign w:val="center"/>
        </w:tcPr>
        <w:p w:rsidR="00C34BBF" w:rsidRPr="00E87486" w:rsidRDefault="00C34BBF" w:rsidP="00E87486">
          <w:pPr>
            <w:keepNext/>
            <w:spacing w:before="100" w:beforeAutospacing="1" w:after="100" w:afterAutospacing="1" w:line="240" w:lineRule="exact"/>
            <w:jc w:val="center"/>
            <w:outlineLvl w:val="0"/>
            <w:rPr>
              <w:rFonts w:ascii="標楷體" w:eastAsia="標楷體" w:hAnsi="Times New Roman" w:cs="Times New Roman"/>
              <w:szCs w:val="24"/>
            </w:rPr>
          </w:pPr>
        </w:p>
      </w:tc>
      <w:tc>
        <w:tcPr>
          <w:tcW w:w="30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4BBF" w:rsidRPr="00E87486" w:rsidRDefault="00C34BBF" w:rsidP="00E87486">
          <w:pPr>
            <w:spacing w:before="100" w:beforeAutospacing="1" w:after="100" w:afterAutospacing="1" w:line="240" w:lineRule="exact"/>
            <w:ind w:left="20" w:right="20"/>
            <w:jc w:val="center"/>
            <w:rPr>
              <w:rFonts w:ascii="Times New Roman" w:eastAsia="標楷體" w:hAnsi="Times New Roman" w:cs="Times New Roman"/>
              <w:szCs w:val="24"/>
            </w:rPr>
          </w:pPr>
          <w:r w:rsidRPr="00E87486">
            <w:rPr>
              <w:rFonts w:ascii="Times New Roman" w:eastAsia="標楷體" w:hAnsi="Times New Roman" w:cs="Times New Roman" w:hint="eastAsia"/>
              <w:szCs w:val="24"/>
            </w:rPr>
            <w:t>文件編號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4BBF" w:rsidRPr="00E87486" w:rsidRDefault="00C34BBF" w:rsidP="00E87486">
          <w:pPr>
            <w:spacing w:before="100" w:beforeAutospacing="1" w:after="100" w:afterAutospacing="1" w:line="240" w:lineRule="exact"/>
            <w:ind w:left="20" w:right="20"/>
            <w:jc w:val="center"/>
            <w:rPr>
              <w:rFonts w:ascii="Times New Roman" w:eastAsia="標楷體" w:hAnsi="Times New Roman" w:cs="Times New Roman"/>
              <w:szCs w:val="24"/>
            </w:rPr>
          </w:pPr>
          <w:r w:rsidRPr="00E87486">
            <w:rPr>
              <w:rFonts w:ascii="Times New Roman" w:eastAsia="標楷體" w:hAnsi="Times New Roman" w:cs="Times New Roman" w:hint="eastAsia"/>
              <w:szCs w:val="24"/>
            </w:rPr>
            <w:t>發行日期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4BBF" w:rsidRPr="00E87486" w:rsidRDefault="00C34BBF" w:rsidP="00E87486">
          <w:pPr>
            <w:spacing w:before="100" w:beforeAutospacing="1" w:after="100" w:afterAutospacing="1" w:line="240" w:lineRule="exact"/>
            <w:ind w:left="20" w:right="20"/>
            <w:jc w:val="center"/>
            <w:rPr>
              <w:rFonts w:ascii="Times New Roman" w:eastAsia="標楷體" w:hAnsi="Times New Roman" w:cs="Times New Roman"/>
              <w:szCs w:val="24"/>
            </w:rPr>
          </w:pPr>
          <w:r w:rsidRPr="00E87486">
            <w:rPr>
              <w:rFonts w:ascii="Times New Roman" w:eastAsia="標楷體" w:hAnsi="Times New Roman" w:cs="Times New Roman" w:hint="eastAsia"/>
              <w:szCs w:val="24"/>
            </w:rPr>
            <w:t>版</w:t>
          </w:r>
          <w:r w:rsidRPr="00E87486">
            <w:rPr>
              <w:rFonts w:ascii="Times New Roman" w:eastAsia="標楷體" w:hAnsi="Times New Roman" w:cs="Times New Roman" w:hint="eastAsia"/>
              <w:szCs w:val="24"/>
            </w:rPr>
            <w:t xml:space="preserve"> </w:t>
          </w:r>
          <w:r w:rsidRPr="00E87486">
            <w:rPr>
              <w:rFonts w:ascii="Times New Roman" w:eastAsia="標楷體" w:hAnsi="Times New Roman" w:cs="Times New Roman" w:hint="eastAsia"/>
              <w:szCs w:val="24"/>
            </w:rPr>
            <w:t>次</w:t>
          </w:r>
        </w:p>
      </w:tc>
      <w:tc>
        <w:tcPr>
          <w:tcW w:w="13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C34BBF" w:rsidRPr="00E87486" w:rsidRDefault="00C34BBF" w:rsidP="00E87486">
          <w:pPr>
            <w:spacing w:before="100" w:beforeAutospacing="1" w:after="100" w:afterAutospacing="1" w:line="240" w:lineRule="exact"/>
            <w:ind w:left="20" w:right="20"/>
            <w:jc w:val="center"/>
            <w:rPr>
              <w:rFonts w:ascii="Times New Roman" w:eastAsia="標楷體" w:hAnsi="Times New Roman" w:cs="Times New Roman"/>
              <w:szCs w:val="24"/>
            </w:rPr>
          </w:pPr>
          <w:r w:rsidRPr="00E87486">
            <w:rPr>
              <w:rFonts w:ascii="Times New Roman" w:eastAsia="標楷體" w:hAnsi="Times New Roman" w:cs="Times New Roman" w:hint="eastAsia"/>
              <w:szCs w:val="24"/>
            </w:rPr>
            <w:t>頁次</w:t>
          </w:r>
          <w:r w:rsidRPr="00E87486">
            <w:rPr>
              <w:rFonts w:ascii="Times New Roman" w:eastAsia="標楷體" w:hAnsi="Times New Roman" w:cs="Times New Roman" w:hint="eastAsia"/>
              <w:szCs w:val="24"/>
            </w:rPr>
            <w:t>/</w:t>
          </w:r>
          <w:r w:rsidRPr="00E87486">
            <w:rPr>
              <w:rFonts w:ascii="Times New Roman" w:eastAsia="標楷體" w:hAnsi="Times New Roman" w:cs="Times New Roman" w:hint="eastAsia"/>
              <w:szCs w:val="24"/>
            </w:rPr>
            <w:t>總頁數</w:t>
          </w:r>
        </w:p>
      </w:tc>
    </w:tr>
    <w:tr w:rsidR="00C34BBF" w:rsidRPr="00E87486" w:rsidTr="002E6834">
      <w:trPr>
        <w:cantSplit/>
        <w:trHeight w:val="286"/>
      </w:trPr>
      <w:tc>
        <w:tcPr>
          <w:tcW w:w="2634" w:type="dxa"/>
          <w:vMerge/>
          <w:tcBorders>
            <w:bottom w:val="single" w:sz="12" w:space="0" w:color="auto"/>
            <w:right w:val="single" w:sz="4" w:space="0" w:color="auto"/>
          </w:tcBorders>
          <w:vAlign w:val="center"/>
        </w:tcPr>
        <w:p w:rsidR="00C34BBF" w:rsidRPr="00E87486" w:rsidRDefault="00C34BBF" w:rsidP="007D73C3">
          <w:pPr>
            <w:keepNext/>
            <w:spacing w:before="100" w:beforeAutospacing="1" w:after="100" w:afterAutospacing="1" w:line="240" w:lineRule="exact"/>
            <w:jc w:val="center"/>
            <w:outlineLvl w:val="0"/>
            <w:rPr>
              <w:rFonts w:ascii="標楷體" w:eastAsia="標楷體" w:hAnsi="Times New Roman" w:cs="Times New Roman"/>
              <w:szCs w:val="24"/>
            </w:rPr>
          </w:pPr>
        </w:p>
      </w:tc>
      <w:tc>
        <w:tcPr>
          <w:tcW w:w="3064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C34BBF" w:rsidRPr="0091172D" w:rsidRDefault="00C34BBF" w:rsidP="007D73C3">
          <w:pPr>
            <w:spacing w:before="100" w:beforeAutospacing="1" w:after="100" w:afterAutospacing="1" w:line="240" w:lineRule="exact"/>
            <w:ind w:left="20" w:right="20"/>
            <w:jc w:val="center"/>
            <w:rPr>
              <w:rFonts w:eastAsia="標楷體"/>
              <w:szCs w:val="24"/>
            </w:rPr>
          </w:pPr>
          <w:r w:rsidRPr="0091172D">
            <w:rPr>
              <w:rFonts w:eastAsia="標楷體" w:hint="eastAsia"/>
              <w:szCs w:val="24"/>
            </w:rPr>
            <w:t>SL-</w:t>
          </w:r>
          <w:r>
            <w:rPr>
              <w:rFonts w:eastAsia="標楷體" w:hint="eastAsia"/>
              <w:szCs w:val="24"/>
            </w:rPr>
            <w:t>QP-48001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C34BBF" w:rsidRPr="0091172D" w:rsidRDefault="0069574C" w:rsidP="007D73C3">
          <w:pPr>
            <w:spacing w:before="100" w:beforeAutospacing="1" w:after="100" w:afterAutospacing="1" w:line="240" w:lineRule="exact"/>
            <w:ind w:left="20" w:right="20"/>
            <w:jc w:val="center"/>
            <w:rPr>
              <w:rFonts w:eastAsia="標楷體"/>
              <w:szCs w:val="24"/>
            </w:rPr>
          </w:pPr>
          <w:r>
            <w:rPr>
              <w:rFonts w:eastAsia="標楷體"/>
              <w:kern w:val="0"/>
              <w:szCs w:val="24"/>
            </w:rPr>
            <w:t>2024/01/08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C34BBF" w:rsidRPr="0091172D" w:rsidRDefault="00655EE2" w:rsidP="007D73C3">
          <w:pPr>
            <w:spacing w:before="100" w:beforeAutospacing="1" w:after="100" w:afterAutospacing="1" w:line="240" w:lineRule="exact"/>
            <w:ind w:left="20" w:right="20"/>
            <w:jc w:val="center"/>
            <w:rPr>
              <w:rFonts w:eastAsia="標楷體"/>
              <w:szCs w:val="24"/>
            </w:rPr>
          </w:pPr>
          <w:r>
            <w:rPr>
              <w:rFonts w:eastAsia="標楷體" w:hint="eastAsia"/>
              <w:szCs w:val="24"/>
            </w:rPr>
            <w:t>7.0</w:t>
          </w:r>
        </w:p>
      </w:tc>
      <w:tc>
        <w:tcPr>
          <w:tcW w:w="1367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34BBF" w:rsidRPr="00E87486" w:rsidRDefault="00C34BBF" w:rsidP="007D73C3">
          <w:pPr>
            <w:spacing w:before="100" w:beforeAutospacing="1" w:after="100" w:afterAutospacing="1" w:line="240" w:lineRule="exact"/>
            <w:ind w:left="20" w:right="20"/>
            <w:jc w:val="center"/>
            <w:rPr>
              <w:rFonts w:ascii="Times New Roman" w:eastAsia="標楷體" w:hAnsi="Times New Roman" w:cs="Times New Roman"/>
              <w:szCs w:val="24"/>
            </w:rPr>
          </w:pPr>
          <w:r w:rsidRPr="00E87486">
            <w:rPr>
              <w:rFonts w:ascii="Times New Roman" w:eastAsia="新細明體" w:hAnsi="Times New Roman" w:cs="Times New Roman"/>
              <w:szCs w:val="24"/>
            </w:rPr>
            <w:fldChar w:fldCharType="begin"/>
          </w:r>
          <w:r w:rsidRPr="00E87486">
            <w:rPr>
              <w:rFonts w:ascii="Times New Roman" w:eastAsia="新細明體" w:hAnsi="Times New Roman" w:cs="Times New Roman"/>
              <w:szCs w:val="24"/>
            </w:rPr>
            <w:instrText xml:space="preserve"> PAGE </w:instrText>
          </w:r>
          <w:r w:rsidRPr="00E87486">
            <w:rPr>
              <w:rFonts w:ascii="Times New Roman" w:eastAsia="新細明體" w:hAnsi="Times New Roman" w:cs="Times New Roman"/>
              <w:szCs w:val="24"/>
            </w:rPr>
            <w:fldChar w:fldCharType="separate"/>
          </w:r>
          <w:r w:rsidR="00B72A35">
            <w:rPr>
              <w:rFonts w:ascii="Times New Roman" w:eastAsia="新細明體" w:hAnsi="Times New Roman" w:cs="Times New Roman"/>
              <w:noProof/>
              <w:szCs w:val="24"/>
            </w:rPr>
            <w:t>3</w:t>
          </w:r>
          <w:r w:rsidRPr="00E87486">
            <w:rPr>
              <w:rFonts w:ascii="Times New Roman" w:eastAsia="新細明體" w:hAnsi="Times New Roman" w:cs="Times New Roman"/>
              <w:szCs w:val="24"/>
            </w:rPr>
            <w:fldChar w:fldCharType="end"/>
          </w:r>
          <w:r w:rsidRPr="00E87486">
            <w:rPr>
              <w:rFonts w:ascii="Times New Roman" w:eastAsia="標楷體" w:hAnsi="Times New Roman" w:cs="Times New Roman" w:hint="eastAsia"/>
              <w:szCs w:val="24"/>
            </w:rPr>
            <w:t xml:space="preserve"> / </w:t>
          </w:r>
          <w:r w:rsidRPr="00E87486">
            <w:rPr>
              <w:rFonts w:ascii="Times New Roman" w:eastAsia="標楷體" w:hAnsi="Times New Roman" w:cs="Times New Roman"/>
              <w:szCs w:val="24"/>
            </w:rPr>
            <w:fldChar w:fldCharType="begin"/>
          </w:r>
          <w:r w:rsidRPr="00E87486">
            <w:rPr>
              <w:rFonts w:ascii="Times New Roman" w:eastAsia="標楷體" w:hAnsi="Times New Roman" w:cs="Times New Roman"/>
              <w:szCs w:val="24"/>
            </w:rPr>
            <w:instrText xml:space="preserve"> </w:instrText>
          </w:r>
          <w:r w:rsidRPr="00E87486">
            <w:rPr>
              <w:rFonts w:ascii="Times New Roman" w:eastAsia="標楷體" w:hAnsi="Times New Roman" w:cs="Times New Roman" w:hint="eastAsia"/>
              <w:szCs w:val="24"/>
            </w:rPr>
            <w:instrText>NUMPAGES  \# "0" \* Arabic  \* MERGEFORMAT</w:instrText>
          </w:r>
          <w:r w:rsidRPr="00E87486">
            <w:rPr>
              <w:rFonts w:ascii="Times New Roman" w:eastAsia="標楷體" w:hAnsi="Times New Roman" w:cs="Times New Roman"/>
              <w:szCs w:val="24"/>
            </w:rPr>
            <w:instrText xml:space="preserve"> </w:instrText>
          </w:r>
          <w:r w:rsidRPr="00E87486">
            <w:rPr>
              <w:rFonts w:ascii="Times New Roman" w:eastAsia="標楷體" w:hAnsi="Times New Roman" w:cs="Times New Roman"/>
              <w:szCs w:val="24"/>
            </w:rPr>
            <w:fldChar w:fldCharType="separate"/>
          </w:r>
          <w:r w:rsidR="00B72A35">
            <w:rPr>
              <w:rFonts w:ascii="Times New Roman" w:eastAsia="標楷體" w:hAnsi="Times New Roman" w:cs="Times New Roman"/>
              <w:noProof/>
              <w:szCs w:val="24"/>
            </w:rPr>
            <w:t>6</w:t>
          </w:r>
          <w:r w:rsidRPr="00E87486">
            <w:rPr>
              <w:rFonts w:ascii="Times New Roman" w:eastAsia="標楷體" w:hAnsi="Times New Roman" w:cs="Times New Roman"/>
              <w:szCs w:val="24"/>
            </w:rPr>
            <w:fldChar w:fldCharType="end"/>
          </w:r>
        </w:p>
      </w:tc>
    </w:tr>
  </w:tbl>
  <w:p w:rsidR="00C34BBF" w:rsidRDefault="00C34BBF" w:rsidP="00E87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1853"/>
    <w:multiLevelType w:val="multilevel"/>
    <w:tmpl w:val="0409001D"/>
    <w:styleLink w:val="5"/>
    <w:lvl w:ilvl="0">
      <w:start w:val="6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">
    <w:nsid w:val="09970F52"/>
    <w:multiLevelType w:val="multilevel"/>
    <w:tmpl w:val="A66E3660"/>
    <w:numStyleLink w:val="a"/>
  </w:abstractNum>
  <w:abstractNum w:abstractNumId="2">
    <w:nsid w:val="0BAF5C41"/>
    <w:multiLevelType w:val="multilevel"/>
    <w:tmpl w:val="A66E3660"/>
    <w:styleLink w:val="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標楷體" w:hAnsi="Times New Roman" w:hint="eastAsia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eastAsia="標楷體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681"/>
      </w:pPr>
      <w:rPr>
        <w:rFonts w:ascii="Times New Roman" w:eastAsia="標楷體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4" w:hanging="963"/>
      </w:pPr>
      <w:rPr>
        <w:rFonts w:ascii="Times New Roman" w:eastAsia="標楷體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2041"/>
        </w:tabs>
        <w:ind w:left="2041" w:hanging="567"/>
      </w:pPr>
      <w:rPr>
        <w:rFonts w:ascii="Times New Roman" w:eastAsia="標楷體" w:hAnsi="Times New Roman" w:hint="default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tabs>
          <w:tab w:val="num" w:pos="2155"/>
        </w:tabs>
        <w:ind w:left="2155" w:hanging="341"/>
      </w:pPr>
      <w:rPr>
        <w:rFonts w:ascii="Times New Roman" w:eastAsia="標楷體" w:hAnsi="Times New Roman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0D9379F2"/>
    <w:multiLevelType w:val="multilevel"/>
    <w:tmpl w:val="A66E3660"/>
    <w:numStyleLink w:val="a"/>
  </w:abstractNum>
  <w:abstractNum w:abstractNumId="4">
    <w:nsid w:val="1A207F68"/>
    <w:multiLevelType w:val="multilevel"/>
    <w:tmpl w:val="0409001D"/>
    <w:styleLink w:val="6"/>
    <w:lvl w:ilvl="0">
      <w:start w:val="5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5">
    <w:nsid w:val="1B844DB7"/>
    <w:multiLevelType w:val="multilevel"/>
    <w:tmpl w:val="A66E36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標楷體" w:hAnsi="Times New Roman" w:hint="eastAsia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eastAsia="標楷體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681"/>
      </w:pPr>
      <w:rPr>
        <w:rFonts w:ascii="Times New Roman" w:eastAsia="標楷體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4" w:hanging="963"/>
      </w:pPr>
      <w:rPr>
        <w:rFonts w:ascii="Times New Roman" w:eastAsia="標楷體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2041"/>
        </w:tabs>
        <w:ind w:left="2041" w:hanging="567"/>
      </w:pPr>
      <w:rPr>
        <w:rFonts w:ascii="Times New Roman" w:eastAsia="標楷體" w:hAnsi="Times New Roman" w:hint="default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tabs>
          <w:tab w:val="num" w:pos="2155"/>
        </w:tabs>
        <w:ind w:left="2155" w:hanging="341"/>
      </w:pPr>
      <w:rPr>
        <w:rFonts w:ascii="Times New Roman" w:eastAsia="標楷體" w:hAnsi="Times New Roman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2E232A69"/>
    <w:multiLevelType w:val="multilevel"/>
    <w:tmpl w:val="0409001D"/>
    <w:styleLink w:val="7"/>
    <w:lvl w:ilvl="0">
      <w:start w:val="3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7">
    <w:nsid w:val="35E722A3"/>
    <w:multiLevelType w:val="multilevel"/>
    <w:tmpl w:val="0409001D"/>
    <w:numStyleLink w:val="7"/>
  </w:abstractNum>
  <w:abstractNum w:abstractNumId="8">
    <w:nsid w:val="3F402D53"/>
    <w:multiLevelType w:val="multilevel"/>
    <w:tmpl w:val="0409001D"/>
    <w:numStyleLink w:val="5"/>
  </w:abstractNum>
  <w:abstractNum w:abstractNumId="9">
    <w:nsid w:val="4D9D4521"/>
    <w:multiLevelType w:val="multilevel"/>
    <w:tmpl w:val="A66E3660"/>
    <w:numStyleLink w:val="a"/>
  </w:abstractNum>
  <w:abstractNum w:abstractNumId="10">
    <w:nsid w:val="5B3B1E36"/>
    <w:multiLevelType w:val="multilevel"/>
    <w:tmpl w:val="0409001D"/>
    <w:numStyleLink w:val="6"/>
  </w:abstractNum>
  <w:abstractNum w:abstractNumId="11">
    <w:nsid w:val="7D590F9B"/>
    <w:multiLevelType w:val="multilevel"/>
    <w:tmpl w:val="A66E3660"/>
    <w:numStyleLink w:val="a"/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10"/>
    <w:lvlOverride w:ilvl="0">
      <w:lvl w:ilvl="0">
        <w:start w:val="5"/>
        <w:numFmt w:val="decimal"/>
        <w:lvlText w:val="%1"/>
        <w:lvlJc w:val="left"/>
        <w:pPr>
          <w:tabs>
            <w:tab w:val="num" w:pos="425"/>
          </w:tabs>
          <w:ind w:left="425" w:hanging="425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992"/>
          </w:tabs>
          <w:ind w:left="992" w:hanging="567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71"/>
          </w:tabs>
          <w:ind w:left="1418" w:hanging="567"/>
        </w:pPr>
        <w:rPr>
          <w:rFonts w:ascii="Times New Roman" w:hAnsi="Times New Roman" w:cs="Times New Roman" w:hint="default"/>
          <w:b w:val="0"/>
          <w:strike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356"/>
          </w:tabs>
          <w:ind w:left="1984" w:hanging="708"/>
        </w:pPr>
        <w:rPr>
          <w:rFonts w:ascii="Times New Roman" w:hAnsi="Times New Roman" w:cs="Times New Roman" w:hint="default"/>
          <w:b w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141"/>
          </w:tabs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566"/>
          </w:tabs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4351"/>
          </w:tabs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5136"/>
          </w:tabs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5562"/>
          </w:tabs>
          <w:ind w:left="5102" w:hanging="1700"/>
        </w:pPr>
      </w:lvl>
    </w:lvlOverride>
  </w:num>
  <w:num w:numId="10">
    <w:abstractNumId w:val="6"/>
  </w:num>
  <w:num w:numId="11">
    <w:abstractNumId w:val="7"/>
    <w:lvlOverride w:ilvl="1">
      <w:lvl w:ilvl="1">
        <w:start w:val="1"/>
        <w:numFmt w:val="decimal"/>
        <w:lvlText w:val="%1.%2"/>
        <w:lvlJc w:val="left"/>
        <w:pPr>
          <w:tabs>
            <w:tab w:val="num" w:pos="992"/>
          </w:tabs>
          <w:ind w:left="992" w:hanging="567"/>
        </w:pPr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C3"/>
    <w:rsid w:val="00037A41"/>
    <w:rsid w:val="000B5848"/>
    <w:rsid w:val="000E7455"/>
    <w:rsid w:val="001D7549"/>
    <w:rsid w:val="001E4817"/>
    <w:rsid w:val="002A6FA7"/>
    <w:rsid w:val="002B06AD"/>
    <w:rsid w:val="002E6834"/>
    <w:rsid w:val="00461112"/>
    <w:rsid w:val="00475B75"/>
    <w:rsid w:val="00591459"/>
    <w:rsid w:val="005B5017"/>
    <w:rsid w:val="006301E3"/>
    <w:rsid w:val="00655EE2"/>
    <w:rsid w:val="006655FC"/>
    <w:rsid w:val="0069574C"/>
    <w:rsid w:val="006F268C"/>
    <w:rsid w:val="00714200"/>
    <w:rsid w:val="00743A31"/>
    <w:rsid w:val="007458F2"/>
    <w:rsid w:val="007661C3"/>
    <w:rsid w:val="007D605F"/>
    <w:rsid w:val="007D73C3"/>
    <w:rsid w:val="0080047D"/>
    <w:rsid w:val="00862131"/>
    <w:rsid w:val="008D4CE9"/>
    <w:rsid w:val="00926B81"/>
    <w:rsid w:val="00962D45"/>
    <w:rsid w:val="009631DA"/>
    <w:rsid w:val="00983DAF"/>
    <w:rsid w:val="00997A6C"/>
    <w:rsid w:val="00A66AEC"/>
    <w:rsid w:val="00B72A35"/>
    <w:rsid w:val="00B740E5"/>
    <w:rsid w:val="00B90C30"/>
    <w:rsid w:val="00B94D56"/>
    <w:rsid w:val="00C06A49"/>
    <w:rsid w:val="00C21B87"/>
    <w:rsid w:val="00C32E4A"/>
    <w:rsid w:val="00C34BBF"/>
    <w:rsid w:val="00CC22F0"/>
    <w:rsid w:val="00CF5CE8"/>
    <w:rsid w:val="00CF7C87"/>
    <w:rsid w:val="00D43739"/>
    <w:rsid w:val="00D8733B"/>
    <w:rsid w:val="00E87486"/>
    <w:rsid w:val="00EE134E"/>
    <w:rsid w:val="00F2024C"/>
    <w:rsid w:val="00F452B2"/>
    <w:rsid w:val="00F561E9"/>
    <w:rsid w:val="00F94C3E"/>
    <w:rsid w:val="00FD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四階文件"/>
    <w:uiPriority w:val="99"/>
    <w:rsid w:val="006F268C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E87486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E87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E87486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E87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E87486"/>
    <w:rPr>
      <w:sz w:val="20"/>
      <w:szCs w:val="20"/>
    </w:rPr>
  </w:style>
  <w:style w:type="character" w:styleId="a9">
    <w:name w:val="Placeholder Text"/>
    <w:basedOn w:val="a1"/>
    <w:uiPriority w:val="99"/>
    <w:semiHidden/>
    <w:rsid w:val="00E87486"/>
    <w:rPr>
      <w:color w:val="808080"/>
    </w:rPr>
  </w:style>
  <w:style w:type="table" w:styleId="aa">
    <w:name w:val="Table Grid"/>
    <w:basedOn w:val="a2"/>
    <w:uiPriority w:val="59"/>
    <w:rsid w:val="002E6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樣式5"/>
    <w:rsid w:val="007D73C3"/>
    <w:pPr>
      <w:numPr>
        <w:numId w:val="6"/>
      </w:numPr>
    </w:pPr>
  </w:style>
  <w:style w:type="numbering" w:customStyle="1" w:styleId="6">
    <w:name w:val="樣式6"/>
    <w:rsid w:val="007D73C3"/>
    <w:pPr>
      <w:numPr>
        <w:numId w:val="8"/>
      </w:numPr>
    </w:pPr>
  </w:style>
  <w:style w:type="numbering" w:customStyle="1" w:styleId="7">
    <w:name w:val="樣式7"/>
    <w:rsid w:val="007D73C3"/>
    <w:pPr>
      <w:numPr>
        <w:numId w:val="10"/>
      </w:numPr>
    </w:pPr>
  </w:style>
  <w:style w:type="paragraph" w:styleId="ab">
    <w:name w:val="Balloon Text"/>
    <w:basedOn w:val="a0"/>
    <w:link w:val="ac"/>
    <w:uiPriority w:val="99"/>
    <w:semiHidden/>
    <w:unhideWhenUsed/>
    <w:rsid w:val="002A6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2A6F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四階文件"/>
    <w:uiPriority w:val="99"/>
    <w:rsid w:val="006F268C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E87486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E87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E87486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E87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E87486"/>
    <w:rPr>
      <w:sz w:val="20"/>
      <w:szCs w:val="20"/>
    </w:rPr>
  </w:style>
  <w:style w:type="character" w:styleId="a9">
    <w:name w:val="Placeholder Text"/>
    <w:basedOn w:val="a1"/>
    <w:uiPriority w:val="99"/>
    <w:semiHidden/>
    <w:rsid w:val="00E87486"/>
    <w:rPr>
      <w:color w:val="808080"/>
    </w:rPr>
  </w:style>
  <w:style w:type="table" w:styleId="aa">
    <w:name w:val="Table Grid"/>
    <w:basedOn w:val="a2"/>
    <w:uiPriority w:val="59"/>
    <w:rsid w:val="002E6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樣式5"/>
    <w:rsid w:val="007D73C3"/>
    <w:pPr>
      <w:numPr>
        <w:numId w:val="6"/>
      </w:numPr>
    </w:pPr>
  </w:style>
  <w:style w:type="numbering" w:customStyle="1" w:styleId="6">
    <w:name w:val="樣式6"/>
    <w:rsid w:val="007D73C3"/>
    <w:pPr>
      <w:numPr>
        <w:numId w:val="8"/>
      </w:numPr>
    </w:pPr>
  </w:style>
  <w:style w:type="numbering" w:customStyle="1" w:styleId="7">
    <w:name w:val="樣式7"/>
    <w:rsid w:val="007D73C3"/>
    <w:pPr>
      <w:numPr>
        <w:numId w:val="10"/>
      </w:numPr>
    </w:pPr>
  </w:style>
  <w:style w:type="paragraph" w:styleId="ab">
    <w:name w:val="Balloon Text"/>
    <w:basedOn w:val="a0"/>
    <w:link w:val="ac"/>
    <w:uiPriority w:val="99"/>
    <w:semiHidden/>
    <w:unhideWhenUsed/>
    <w:rsid w:val="002A6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2A6F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b1\Documents\&#33258;&#35330;%20Office%20&#31684;&#26412;\QM-QP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四階文件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FB8F45-538E-4A25-B04A-2C1740C1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QM-QP</Template>
  <TotalTime>19</TotalTime>
  <Pages>6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抱怨的解決作業程序</dc:title>
  <dc:creator>SL</dc:creator>
  <cp:keywords>SL-QP-48001</cp:keywords>
  <cp:lastModifiedBy>user</cp:lastModifiedBy>
  <cp:revision>11</cp:revision>
  <cp:lastPrinted>2024-02-16T07:39:00Z</cp:lastPrinted>
  <dcterms:created xsi:type="dcterms:W3CDTF">2023-08-28T05:34:00Z</dcterms:created>
  <dcterms:modified xsi:type="dcterms:W3CDTF">2024-04-19T07:11:00Z</dcterms:modified>
</cp:coreProperties>
</file>